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E6" w:rsidRDefault="00BA1FE6" w:rsidP="00BA1FE6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CF7E0B">
        <w:rPr>
          <w:rFonts w:cs="PT Bold Heading" w:hint="cs"/>
          <w:sz w:val="38"/>
          <w:szCs w:val="38"/>
          <w:u w:val="single"/>
          <w:rtl/>
          <w:lang w:bidi="ar-EG"/>
        </w:rPr>
        <w:t>ملحــق (6-6)</w:t>
      </w:r>
    </w:p>
    <w:p w:rsidR="00BA1FE6" w:rsidRPr="00CF7E0B" w:rsidRDefault="00BA1FE6" w:rsidP="00BA1FE6">
      <w:pPr>
        <w:jc w:val="center"/>
        <w:rPr>
          <w:rFonts w:cs="PT Bold Heading" w:hint="cs"/>
          <w:sz w:val="38"/>
          <w:szCs w:val="38"/>
          <w:u w:val="single"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>قســم العلوم الأساسية ال</w:t>
      </w:r>
      <w:r w:rsidRPr="009A239A">
        <w:rPr>
          <w:rFonts w:cs="PT Bold Heading"/>
          <w:sz w:val="32"/>
          <w:szCs w:val="32"/>
          <w:rtl/>
          <w:lang w:bidi="ar-EG"/>
        </w:rPr>
        <w:t>هندس</w:t>
      </w:r>
      <w:r>
        <w:rPr>
          <w:rFonts w:cs="PT Bold Heading" w:hint="cs"/>
          <w:sz w:val="32"/>
          <w:szCs w:val="32"/>
          <w:rtl/>
          <w:lang w:bidi="ar-EG"/>
        </w:rPr>
        <w:t>ي</w:t>
      </w:r>
      <w:r w:rsidRPr="009A239A">
        <w:rPr>
          <w:rFonts w:cs="PT Bold Heading"/>
          <w:sz w:val="32"/>
          <w:szCs w:val="32"/>
          <w:rtl/>
          <w:lang w:bidi="ar-EG"/>
        </w:rPr>
        <w:t>ة</w:t>
      </w:r>
    </w:p>
    <w:p w:rsidR="00BA1FE6" w:rsidRDefault="00BA1FE6" w:rsidP="00BA1FE6">
      <w:pPr>
        <w:jc w:val="center"/>
        <w:rPr>
          <w:rFonts w:cs="PT Bold Heading" w:hint="cs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محتوى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مقررات </w:t>
      </w:r>
      <w:r>
        <w:rPr>
          <w:rFonts w:cs="PT Bold Heading" w:hint="cs"/>
          <w:sz w:val="32"/>
          <w:szCs w:val="32"/>
          <w:rtl/>
          <w:lang w:bidi="ar-EG"/>
        </w:rPr>
        <w:t xml:space="preserve">درجة دكتوراه الفلسفة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في </w:t>
      </w:r>
      <w:r>
        <w:rPr>
          <w:rFonts w:cs="PT Bold Heading" w:hint="cs"/>
          <w:sz w:val="32"/>
          <w:szCs w:val="32"/>
          <w:rtl/>
          <w:lang w:bidi="ar-EG"/>
        </w:rPr>
        <w:t>العلوم الأساسية ال</w:t>
      </w:r>
      <w:r w:rsidRPr="009A239A">
        <w:rPr>
          <w:rFonts w:cs="PT Bold Heading"/>
          <w:sz w:val="32"/>
          <w:szCs w:val="32"/>
          <w:rtl/>
          <w:lang w:bidi="ar-EG"/>
        </w:rPr>
        <w:t>هندس</w:t>
      </w:r>
      <w:r>
        <w:rPr>
          <w:rFonts w:cs="PT Bold Heading" w:hint="cs"/>
          <w:sz w:val="32"/>
          <w:szCs w:val="32"/>
          <w:rtl/>
          <w:lang w:bidi="ar-EG"/>
        </w:rPr>
        <w:t>ي</w:t>
      </w:r>
      <w:r w:rsidRPr="009A239A">
        <w:rPr>
          <w:rFonts w:cs="PT Bold Heading"/>
          <w:sz w:val="32"/>
          <w:szCs w:val="32"/>
          <w:rtl/>
          <w:lang w:bidi="ar-EG"/>
        </w:rPr>
        <w:t>ة</w:t>
      </w:r>
    </w:p>
    <w:p w:rsidR="00BA1FE6" w:rsidRPr="009A239A" w:rsidRDefault="00BA1FE6" w:rsidP="00BA1FE6">
      <w:pPr>
        <w:spacing w:before="60" w:after="60" w:line="500" w:lineRule="atLeast"/>
        <w:jc w:val="lowKashida"/>
        <w:rPr>
          <w:sz w:val="36"/>
          <w:szCs w:val="36"/>
          <w:rtl/>
          <w:lang w:bidi="ar-EG"/>
        </w:rPr>
      </w:pP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701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توبولوجى</w:t>
      </w:r>
      <w:r>
        <w:rPr>
          <w:rtl/>
        </w:rPr>
        <w:t xml:space="preserve"> عام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المجموعات ، الأعداد الكاردينالية والإعتيادية ، </w:t>
      </w:r>
      <w:r>
        <w:rPr>
          <w:rFonts w:cs="Simplified Arabic" w:hint="eastAsia"/>
          <w:sz w:val="26"/>
          <w:szCs w:val="26"/>
          <w:rtl/>
        </w:rPr>
        <w:t>الفراغات</w:t>
      </w:r>
      <w:r>
        <w:rPr>
          <w:rFonts w:cs="Simplified Arabic"/>
          <w:sz w:val="26"/>
          <w:szCs w:val="26"/>
          <w:rtl/>
        </w:rPr>
        <w:t xml:space="preserve"> التوبولوجية ، الفراغات المترية، التوبولوجى المستوى ، الإتصال الإرتباط </w:t>
      </w:r>
      <w:r>
        <w:rPr>
          <w:rFonts w:cs="Simplified Arabic" w:hint="eastAsia"/>
          <w:sz w:val="26"/>
          <w:szCs w:val="26"/>
          <w:rtl/>
        </w:rPr>
        <w:t>والترابط</w:t>
      </w:r>
      <w:r>
        <w:rPr>
          <w:rFonts w:cs="Simplified Arabic"/>
          <w:sz w:val="26"/>
          <w:szCs w:val="26"/>
          <w:rtl/>
        </w:rPr>
        <w:t xml:space="preserve"> فى مجموعة الأعداد الحقيقية.   </w:t>
      </w:r>
    </w:p>
    <w:p w:rsidR="00BA1FE6" w:rsidRDefault="00BA1FE6" w:rsidP="00BA1FE6">
      <w:pPr>
        <w:pStyle w:val="Heading1"/>
        <w:ind w:left="0" w:firstLine="0"/>
        <w:jc w:val="both"/>
        <w:rPr>
          <w:rFonts w:hint="cs"/>
          <w:rtl/>
        </w:rPr>
      </w:pPr>
      <w:r>
        <w:t>702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eastAsia"/>
          <w:rtl/>
        </w:rPr>
        <w:t>حاسب</w:t>
      </w:r>
      <w:r>
        <w:rPr>
          <w:rtl/>
        </w:rPr>
        <w:t xml:space="preserve"> </w:t>
      </w:r>
      <w:r>
        <w:rPr>
          <w:rFonts w:hint="cs"/>
          <w:rtl/>
        </w:rPr>
        <w:t xml:space="preserve">(1)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الخوارزميات ، لغات البرمجة ، مقدمة لنظرية الأتوماتا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الرسم بالحاسب ، الذكاء الإصطناعى ، تطبيق الرياضيات المتفرقة للحاسب.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703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التحليل</w:t>
      </w:r>
      <w:r>
        <w:rPr>
          <w:rtl/>
        </w:rPr>
        <w:t xml:space="preserve"> الدالى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الفراغات</w:t>
      </w:r>
      <w:r>
        <w:rPr>
          <w:rFonts w:cs="Simplified Arabic"/>
          <w:sz w:val="26"/>
          <w:szCs w:val="26"/>
          <w:rtl/>
        </w:rPr>
        <w:t xml:space="preserve"> العيارية الخطية ، فراغات باناخ ، فراغات هيلبرت ،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التوزيعات.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704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خوارزميات</w:t>
      </w:r>
      <w:r>
        <w:rPr>
          <w:rFonts w:hint="cs"/>
          <w:rtl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كفاءة الخوارزميات ،  </w:t>
      </w:r>
      <w:r>
        <w:rPr>
          <w:rFonts w:cs="Simplified Arabic" w:hint="eastAsia"/>
          <w:sz w:val="26"/>
          <w:szCs w:val="26"/>
          <w:rtl/>
        </w:rPr>
        <w:t>الإصطلاحات</w:t>
      </w:r>
      <w:r>
        <w:rPr>
          <w:rFonts w:cs="Simplified Arabic"/>
          <w:sz w:val="26"/>
          <w:szCs w:val="26"/>
          <w:rtl/>
        </w:rPr>
        <w:t xml:space="preserve"> التقاربية وحل التكرارات الخوارزميات المهمة: (للجدولة </w:t>
      </w:r>
      <w:r>
        <w:rPr>
          <w:rFonts w:cs="Simplified Arabic" w:hint="eastAsia"/>
          <w:sz w:val="26"/>
          <w:szCs w:val="26"/>
          <w:rtl/>
        </w:rPr>
        <w:t>وللمخطوطات</w:t>
      </w:r>
      <w:r>
        <w:rPr>
          <w:rFonts w:cs="Simplified Arabic"/>
          <w:sz w:val="26"/>
          <w:szCs w:val="26"/>
          <w:rtl/>
        </w:rPr>
        <w:t xml:space="preserve"> والمستنبطات المهمة) ، التقسيم والقهر: (البحث والتخزين والحساب بأرقام </w:t>
      </w:r>
      <w:r>
        <w:rPr>
          <w:rFonts w:cs="Simplified Arabic" w:hint="eastAsia"/>
          <w:sz w:val="26"/>
          <w:szCs w:val="26"/>
          <w:rtl/>
        </w:rPr>
        <w:t>ضخمة</w:t>
      </w:r>
      <w:r>
        <w:rPr>
          <w:rFonts w:cs="Simplified Arabic"/>
          <w:sz w:val="26"/>
          <w:szCs w:val="26"/>
          <w:rtl/>
        </w:rPr>
        <w:t xml:space="preserve"> وضرب المصفوفات)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البرمجة </w:t>
      </w:r>
      <w:r>
        <w:rPr>
          <w:rFonts w:cs="Simplified Arabic" w:hint="eastAsia"/>
          <w:sz w:val="26"/>
          <w:szCs w:val="26"/>
          <w:rtl/>
        </w:rPr>
        <w:t>الديناميكية</w:t>
      </w:r>
      <w:r>
        <w:rPr>
          <w:rFonts w:cs="Simplified Arabic"/>
          <w:sz w:val="26"/>
          <w:szCs w:val="26"/>
          <w:rtl/>
        </w:rPr>
        <w:t xml:space="preserve"> : (المسارات القصيرة ـ شجرة البحث المثلىـ البائع المتجول ، إستكشاف </w:t>
      </w:r>
      <w:r>
        <w:rPr>
          <w:rFonts w:cs="Simplified Arabic" w:hint="eastAsia"/>
          <w:sz w:val="26"/>
          <w:szCs w:val="26"/>
          <w:rtl/>
        </w:rPr>
        <w:t>المخطوطات</w:t>
      </w:r>
      <w:r>
        <w:rPr>
          <w:rFonts w:cs="Simplified Arabic"/>
          <w:sz w:val="26"/>
          <w:szCs w:val="26"/>
          <w:rtl/>
        </w:rPr>
        <w:t xml:space="preserve"> : (الأشجار المتعاكسة ،  </w:t>
      </w:r>
      <w:r>
        <w:rPr>
          <w:rFonts w:cs="Simplified Arabic" w:hint="eastAsia"/>
          <w:sz w:val="26"/>
          <w:szCs w:val="26"/>
          <w:rtl/>
        </w:rPr>
        <w:t>أولوية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العمق</w:t>
      </w:r>
      <w:r>
        <w:rPr>
          <w:rFonts w:cs="Simplified Arabic"/>
          <w:sz w:val="26"/>
          <w:szCs w:val="26"/>
          <w:rtl/>
        </w:rPr>
        <w:t xml:space="preserve"> فى البحث ، أولوية العرض فى البحث). 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705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الكم المتقدمة</w:t>
      </w:r>
      <w:r>
        <w:rPr>
          <w:rFonts w:hint="cs"/>
          <w:rtl/>
        </w:rPr>
        <w:t xml:space="preserve"> (1)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المجال</w:t>
      </w:r>
      <w:r>
        <w:rPr>
          <w:rFonts w:cs="Simplified Arabic"/>
          <w:sz w:val="26"/>
          <w:szCs w:val="26"/>
          <w:rtl/>
        </w:rPr>
        <w:t xml:space="preserve"> الكلاسيكى ـ نظرية الكم للإشعاع ـ ميكانيكا الكم </w:t>
      </w:r>
      <w:r>
        <w:rPr>
          <w:rFonts w:cs="Simplified Arabic" w:hint="eastAsia"/>
          <w:sz w:val="26"/>
          <w:szCs w:val="26"/>
          <w:rtl/>
        </w:rPr>
        <w:t>النسبى</w:t>
      </w:r>
      <w:r>
        <w:rPr>
          <w:rFonts w:cs="Simplified Arabic"/>
          <w:sz w:val="26"/>
          <w:szCs w:val="26"/>
          <w:rtl/>
        </w:rPr>
        <w:t xml:space="preserve"> ـ نظرية الإزعاج المتغير تبداليا ـ تطوير ميكانيكا الموجات ـ حل بعض أنظمة </w:t>
      </w:r>
      <w:r>
        <w:rPr>
          <w:rFonts w:cs="Simplified Arabic" w:hint="eastAsia"/>
          <w:sz w:val="26"/>
          <w:szCs w:val="26"/>
          <w:rtl/>
        </w:rPr>
        <w:t>الإتجاه</w:t>
      </w:r>
      <w:r>
        <w:rPr>
          <w:rFonts w:cs="Simplified Arabic"/>
          <w:sz w:val="26"/>
          <w:szCs w:val="26"/>
          <w:rtl/>
        </w:rPr>
        <w:t xml:space="preserve"> الواحد.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706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فيزياء</w:t>
      </w:r>
      <w:r>
        <w:rPr>
          <w:rtl/>
        </w:rPr>
        <w:t xml:space="preserve"> المواد المتقدمة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تركيب</w:t>
      </w:r>
      <w:r>
        <w:rPr>
          <w:rFonts w:cs="Simplified Arabic"/>
          <w:sz w:val="26"/>
          <w:szCs w:val="26"/>
          <w:rtl/>
        </w:rPr>
        <w:t xml:space="preserve"> المواد ـ </w:t>
      </w: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الميكانيكية للمعادن ـ الخواص الكهربية والعازلة للمواد البللورية والغير </w:t>
      </w:r>
      <w:r>
        <w:rPr>
          <w:rFonts w:cs="Simplified Arabic" w:hint="eastAsia"/>
          <w:sz w:val="26"/>
          <w:szCs w:val="26"/>
          <w:rtl/>
        </w:rPr>
        <w:t>بللورية</w:t>
      </w:r>
      <w:r>
        <w:rPr>
          <w:rFonts w:cs="Simplified Arabic"/>
          <w:sz w:val="26"/>
          <w:szCs w:val="26"/>
          <w:rtl/>
        </w:rPr>
        <w:t xml:space="preserve"> ـ ظاهرة المغناطيسية 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المواد ـ </w:t>
      </w: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الحرارية والضوئية للمواد.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lastRenderedPageBreak/>
        <w:t>707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فيزياء</w:t>
      </w:r>
      <w:r>
        <w:rPr>
          <w:rtl/>
        </w:rPr>
        <w:t xml:space="preserve"> الأطياف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والطيف </w:t>
      </w:r>
      <w:r>
        <w:rPr>
          <w:rFonts w:cs="Simplified Arabic" w:hint="eastAsia"/>
          <w:sz w:val="26"/>
          <w:szCs w:val="26"/>
          <w:rtl/>
        </w:rPr>
        <w:t>الكهرومغناطيسى</w:t>
      </w:r>
      <w:r>
        <w:rPr>
          <w:rFonts w:cs="Simplified Arabic"/>
          <w:sz w:val="26"/>
          <w:szCs w:val="26"/>
          <w:rtl/>
        </w:rPr>
        <w:t xml:space="preserve"> ـ أطواف الأشعة تحت الحمراء ـ الإهتزازات الجزيئية ـ العوامل </w:t>
      </w:r>
      <w:r>
        <w:rPr>
          <w:rFonts w:cs="Simplified Arabic" w:hint="eastAsia"/>
          <w:sz w:val="26"/>
          <w:szCs w:val="26"/>
          <w:rtl/>
        </w:rPr>
        <w:t>المؤثرة</w:t>
      </w:r>
      <w:r>
        <w:rPr>
          <w:rFonts w:cs="Simplified Arabic"/>
          <w:sz w:val="26"/>
          <w:szCs w:val="26"/>
          <w:rtl/>
        </w:rPr>
        <w:t xml:space="preserve"> فى ترددات الإهتزازات ـ مطياف الأشعة تحت الحمراء ـ تجهيز العينات ـ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على أطياف الأشعة تحت الحمراء ـ أطياف الليزر ورامان ـ أطياف الرنين </w:t>
      </w:r>
      <w:r>
        <w:rPr>
          <w:rFonts w:cs="Simplified Arabic" w:hint="eastAsia"/>
          <w:sz w:val="26"/>
          <w:szCs w:val="26"/>
          <w:rtl/>
        </w:rPr>
        <w:t>المغناطيسى</w:t>
      </w:r>
      <w:r>
        <w:rPr>
          <w:rFonts w:cs="Simplified Arabic"/>
          <w:sz w:val="26"/>
          <w:szCs w:val="26"/>
          <w:rtl/>
        </w:rPr>
        <w:t xml:space="preserve"> الذرى ـ أطياف الكتلة.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708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الكم المتقدمة</w:t>
      </w:r>
      <w:r>
        <w:rPr>
          <w:rFonts w:hint="cs"/>
          <w:rtl/>
        </w:rPr>
        <w:t xml:space="preserve"> (2)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ذرة</w:t>
      </w:r>
      <w:r>
        <w:rPr>
          <w:rFonts w:cs="Simplified Arabic"/>
          <w:sz w:val="26"/>
          <w:szCs w:val="26"/>
          <w:rtl/>
        </w:rPr>
        <w:t xml:space="preserve"> الهليوم ، نظرية الإستطارة ، الطرق التقريبية ، نظرية </w:t>
      </w:r>
      <w:r>
        <w:rPr>
          <w:rFonts w:cs="Simplified Arabic" w:hint="eastAsia"/>
          <w:sz w:val="26"/>
          <w:szCs w:val="26"/>
          <w:rtl/>
        </w:rPr>
        <w:t>الإضطرابات</w:t>
      </w:r>
      <w:r>
        <w:rPr>
          <w:rFonts w:cs="Simplified Arabic"/>
          <w:sz w:val="26"/>
          <w:szCs w:val="26"/>
          <w:rtl/>
        </w:rPr>
        <w:t xml:space="preserve"> المعتمدة على الزمن، التصادمات المرنة وغير المرنة.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709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ديناميكا</w:t>
      </w:r>
      <w:r>
        <w:rPr>
          <w:rtl/>
        </w:rPr>
        <w:t xml:space="preserve"> </w:t>
      </w:r>
      <w:r>
        <w:rPr>
          <w:rFonts w:hint="eastAsia"/>
          <w:rtl/>
        </w:rPr>
        <w:t>الهيدرومغناطيسية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الأساسية لحركة مائع موصل للكهربية فى وجود مجالات </w:t>
      </w:r>
      <w:r>
        <w:rPr>
          <w:rFonts w:cs="Simplified Arabic" w:hint="eastAsia"/>
          <w:sz w:val="26"/>
          <w:szCs w:val="26"/>
          <w:rtl/>
        </w:rPr>
        <w:t>مغناطيسية</w:t>
      </w:r>
      <w:r>
        <w:rPr>
          <w:rFonts w:cs="Simplified Arabic"/>
          <w:sz w:val="26"/>
          <w:szCs w:val="26"/>
          <w:rtl/>
        </w:rPr>
        <w:t xml:space="preserve"> ، بقاء الكتلة وكمية الحركة والطاقة ، الإنسياب الهيدرومغناطيسي للموائع </w:t>
      </w:r>
      <w:r>
        <w:rPr>
          <w:rFonts w:cs="Simplified Arabic" w:hint="eastAsia"/>
          <w:sz w:val="26"/>
          <w:szCs w:val="26"/>
          <w:rtl/>
        </w:rPr>
        <w:t>اللزجة</w:t>
      </w:r>
      <w:r>
        <w:rPr>
          <w:rFonts w:cs="Simplified Arabic"/>
          <w:sz w:val="26"/>
          <w:szCs w:val="26"/>
          <w:rtl/>
        </w:rPr>
        <w:t xml:space="preserve"> وغير القابلة الإنضغاط، موجات الموائع المغناطيسية. 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710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eastAsia"/>
          <w:rtl/>
        </w:rPr>
        <w:t>حاسب</w:t>
      </w:r>
      <w:r>
        <w:rPr>
          <w:rtl/>
        </w:rPr>
        <w:t xml:space="preserve">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الخوارزميات ، لغات البرمجة ، مقدمة لنظرية الأتوماتا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الرسم بالحاسب ، الذكاء الإصطناعى ، تطبيق الرياضيات المتفرقة للحاسب. </w:t>
      </w:r>
    </w:p>
    <w:p w:rsidR="00BA1FE6" w:rsidRDefault="00BA1FE6" w:rsidP="00BA1FE6">
      <w:pPr>
        <w:pStyle w:val="Heading1"/>
        <w:ind w:left="0" w:firstLine="0"/>
        <w:jc w:val="both"/>
        <w:rPr>
          <w:rFonts w:hint="cs"/>
          <w:rtl/>
          <w:lang w:bidi="ar-EG"/>
        </w:rPr>
      </w:pPr>
      <w:r>
        <w:t>711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سيمنار</w:t>
      </w:r>
      <w:r>
        <w:rPr>
          <w:rtl/>
        </w:rPr>
        <w:t xml:space="preserve"> (</w:t>
      </w:r>
      <w:r>
        <w:t>Seminar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BA1FE6" w:rsidRPr="00814BD7" w:rsidRDefault="00BA1FE6" w:rsidP="00BA1FE6">
      <w:pPr>
        <w:rPr>
          <w:rtl/>
          <w:lang w:bidi="ar-EG"/>
        </w:rPr>
      </w:pP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712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رياضي</w:t>
      </w:r>
      <w:r>
        <w:rPr>
          <w:rFonts w:hint="cs"/>
          <w:rtl/>
          <w:lang w:bidi="ar-EG"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هندسية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713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فيزي</w:t>
      </w:r>
      <w:r>
        <w:rPr>
          <w:rFonts w:hint="cs"/>
          <w:rtl/>
          <w:lang w:bidi="ar-EG"/>
        </w:rPr>
        <w:t>ا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eastAsia"/>
          <w:rtl/>
        </w:rPr>
        <w:t>هندسية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BA1FE6" w:rsidRDefault="00BA1FE6" w:rsidP="00BA1FE6">
      <w:pPr>
        <w:pStyle w:val="Heading1"/>
        <w:ind w:left="0" w:firstLine="0"/>
        <w:jc w:val="both"/>
        <w:rPr>
          <w:rtl/>
          <w:lang w:bidi="ar-EG"/>
        </w:rPr>
      </w:pPr>
      <w:r>
        <w:t>714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هندسية</w:t>
      </w:r>
      <w:r>
        <w:rPr>
          <w:rFonts w:hint="cs"/>
          <w:rtl/>
          <w:lang w:bidi="ar-EG"/>
        </w:rPr>
        <w:t xml:space="preserve"> </w:t>
      </w:r>
    </w:p>
    <w:p w:rsidR="00BA1FE6" w:rsidRDefault="00BA1FE6" w:rsidP="00BA1FE6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</w:rPr>
        <w:t>.</w:t>
      </w:r>
    </w:p>
    <w:p w:rsidR="00BA1FE6" w:rsidRDefault="00BA1FE6" w:rsidP="00BA1FE6">
      <w:pPr>
        <w:pStyle w:val="Heading1"/>
        <w:ind w:left="0" w:firstLine="0"/>
        <w:jc w:val="both"/>
        <w:rPr>
          <w:rFonts w:hint="cs"/>
          <w:rtl/>
        </w:rPr>
      </w:pPr>
      <w:r>
        <w:t>799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رسالة</w:t>
      </w:r>
      <w:r>
        <w:rPr>
          <w:rtl/>
        </w:rPr>
        <w:t xml:space="preserve"> </w:t>
      </w:r>
      <w:r>
        <w:rPr>
          <w:rFonts w:hint="eastAsia"/>
          <w:rtl/>
        </w:rPr>
        <w:t>دكتورا</w:t>
      </w:r>
      <w:r>
        <w:rPr>
          <w:rFonts w:hint="cs"/>
          <w:rtl/>
        </w:rPr>
        <w:t>ه</w:t>
      </w:r>
      <w:r>
        <w:rPr>
          <w:rtl/>
        </w:rPr>
        <w:t xml:space="preserve"> الفلسفة فى الهندسة  </w:t>
      </w:r>
    </w:p>
    <w:p w:rsidR="00BA1FE6" w:rsidRDefault="00BA1FE6" w:rsidP="00BA1FE6">
      <w:pPr>
        <w:pStyle w:val="Heading1"/>
        <w:jc w:val="both"/>
        <w:rPr>
          <w:rtl/>
        </w:rPr>
      </w:pPr>
    </w:p>
    <w:p w:rsidR="00BA1FE6" w:rsidRDefault="00BA1FE6" w:rsidP="00BA1FE6">
      <w:pPr>
        <w:rPr>
          <w:rtl/>
          <w:lang w:bidi="ar-EG"/>
        </w:rPr>
      </w:pPr>
    </w:p>
    <w:p w:rsidR="00BA1FE6" w:rsidRDefault="00BA1FE6" w:rsidP="00BA1FE6">
      <w:pPr>
        <w:rPr>
          <w:rFonts w:hint="cs"/>
          <w:rtl/>
          <w:lang w:bidi="ar-EG"/>
        </w:rPr>
      </w:pPr>
    </w:p>
    <w:p w:rsidR="00033421" w:rsidRDefault="00033421">
      <w:pPr>
        <w:rPr>
          <w:lang w:bidi="ar-EG"/>
        </w:rPr>
      </w:pPr>
    </w:p>
    <w:sectPr w:rsidR="00033421" w:rsidSect="002A5054">
      <w:footerReference w:type="even" r:id="rId4"/>
      <w:footerReference w:type="default" r:id="rId5"/>
      <w:pgSz w:w="11906" w:h="16838"/>
      <w:pgMar w:top="1440" w:right="1800" w:bottom="1440" w:left="1800" w:header="708" w:footer="708" w:gutter="0"/>
      <w:pgNumType w:start="141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72" w:rsidRDefault="0003342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A1D72" w:rsidRDefault="0003342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72" w:rsidRDefault="0003342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A1FE6">
      <w:rPr>
        <w:rStyle w:val="PageNumber"/>
        <w:noProof/>
        <w:rtl/>
      </w:rPr>
      <w:t>142</w:t>
    </w:r>
    <w:r>
      <w:rPr>
        <w:rStyle w:val="PageNumber"/>
        <w:rtl/>
      </w:rPr>
      <w:fldChar w:fldCharType="end"/>
    </w:r>
  </w:p>
  <w:p w:rsidR="00EA1D72" w:rsidRDefault="00033421">
    <w:pPr>
      <w:pStyle w:val="Footer"/>
      <w:rPr>
        <w:rtl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1FE6"/>
    <w:rsid w:val="00033421"/>
    <w:rsid w:val="00BA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A1FE6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FE6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paragraph" w:styleId="Footer">
    <w:name w:val="footer"/>
    <w:basedOn w:val="Normal"/>
    <w:link w:val="FooterChar"/>
    <w:rsid w:val="00BA1F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BA1F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A1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2014-12-03T10:19:00Z</dcterms:created>
  <dcterms:modified xsi:type="dcterms:W3CDTF">2014-12-03T10:19:00Z</dcterms:modified>
</cp:coreProperties>
</file>