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2D3056" w14:textId="77777777" w:rsidR="00EF7060" w:rsidRDefault="00EF7060" w:rsidP="00EF7060">
      <w:pPr>
        <w:rPr>
          <w:rFonts w:ascii="Andalus" w:hAnsi="Andalus" w:cs="Andalus" w:hint="cs"/>
          <w:b/>
          <w:bCs/>
          <w:rtl/>
          <w:lang w:bidi="ar-EG"/>
        </w:rPr>
      </w:pPr>
      <w:bookmarkStart w:id="0" w:name="_GoBack"/>
      <w:bookmarkEnd w:id="0"/>
    </w:p>
    <w:p w14:paraId="296F37D1" w14:textId="77777777" w:rsidR="00EF7060" w:rsidRDefault="00EF7060" w:rsidP="00EF7060">
      <w:pPr>
        <w:rPr>
          <w:rFonts w:ascii="Andalus" w:hAnsi="Andalus" w:cs="Andalus" w:hint="cs"/>
          <w:b/>
          <w:bCs/>
          <w:rtl/>
          <w:lang w:bidi="ar-EG"/>
        </w:rPr>
      </w:pPr>
    </w:p>
    <w:p w14:paraId="57CD73FF" w14:textId="77777777" w:rsidR="003A64E0" w:rsidRPr="003A64E0" w:rsidRDefault="00EF7060" w:rsidP="00EF7060">
      <w:pPr>
        <w:jc w:val="center"/>
        <w:rPr>
          <w:rFonts w:asciiTheme="majorBidi" w:hAnsiTheme="majorBidi" w:cstheme="majorBidi" w:hint="cs"/>
          <w:b/>
          <w:bCs/>
          <w:sz w:val="48"/>
          <w:szCs w:val="48"/>
          <w:u w:val="single"/>
          <w:rtl/>
          <w:lang w:bidi="ar-EG"/>
        </w:rPr>
      </w:pPr>
      <w:r w:rsidRPr="003A64E0">
        <w:rPr>
          <w:rFonts w:asciiTheme="majorBidi" w:hAnsiTheme="majorBidi" w:cstheme="majorBidi"/>
          <w:b/>
          <w:bCs/>
          <w:sz w:val="48"/>
          <w:szCs w:val="48"/>
          <w:u w:val="single"/>
          <w:rtl/>
          <w:lang w:bidi="ar-EG"/>
        </w:rPr>
        <w:t xml:space="preserve">خطة الإخلاء بكلية تكنولوجيا العلوم الصحية التطبيقية </w:t>
      </w:r>
    </w:p>
    <w:p w14:paraId="7189AE7E" w14:textId="7DFCE113" w:rsidR="00EF7060" w:rsidRDefault="00EF7060" w:rsidP="00EF7060">
      <w:pPr>
        <w:jc w:val="center"/>
        <w:rPr>
          <w:rFonts w:asciiTheme="majorBidi" w:hAnsiTheme="majorBidi" w:cstheme="majorBidi" w:hint="cs"/>
          <w:b/>
          <w:bCs/>
          <w:sz w:val="28"/>
          <w:szCs w:val="28"/>
          <w:rtl/>
          <w:lang w:bidi="ar-EG"/>
        </w:rPr>
      </w:pPr>
      <w:r w:rsidRPr="003A64E0">
        <w:rPr>
          <w:rFonts w:asciiTheme="majorBidi" w:hAnsiTheme="majorBidi" w:cstheme="majorBidi"/>
          <w:b/>
          <w:bCs/>
          <w:sz w:val="48"/>
          <w:szCs w:val="48"/>
          <w:u w:val="single"/>
          <w:rtl/>
          <w:lang w:bidi="ar-EG"/>
        </w:rPr>
        <w:t>جامعة المنوفية،</w:t>
      </w:r>
    </w:p>
    <w:p w14:paraId="2A85A49A" w14:textId="77777777" w:rsidR="00EF7060" w:rsidRDefault="00EF7060" w:rsidP="00EF7060">
      <w:pPr>
        <w:rPr>
          <w:rFonts w:asciiTheme="majorBidi" w:hAnsiTheme="majorBidi" w:cstheme="majorBidi" w:hint="cs"/>
          <w:b/>
          <w:bCs/>
          <w:sz w:val="28"/>
          <w:szCs w:val="28"/>
          <w:rtl/>
          <w:lang w:bidi="ar-EG"/>
        </w:rPr>
      </w:pPr>
    </w:p>
    <w:p w14:paraId="640878F1" w14:textId="77777777" w:rsidR="00EF7060" w:rsidRDefault="00EF7060" w:rsidP="00EF7060">
      <w:pPr>
        <w:rPr>
          <w:rFonts w:asciiTheme="majorBidi" w:hAnsiTheme="majorBidi" w:cstheme="majorBidi" w:hint="cs"/>
          <w:b/>
          <w:bCs/>
          <w:sz w:val="28"/>
          <w:szCs w:val="28"/>
          <w:rtl/>
          <w:lang w:bidi="ar-EG"/>
        </w:rPr>
      </w:pPr>
    </w:p>
    <w:p w14:paraId="34149CF4" w14:textId="77777777" w:rsidR="00EF7060" w:rsidRPr="00EF7060" w:rsidRDefault="00EF7060" w:rsidP="00EF7060">
      <w:pPr>
        <w:rPr>
          <w:rFonts w:asciiTheme="majorBidi" w:hAnsiTheme="majorBidi" w:cstheme="majorBidi"/>
          <w:b/>
          <w:bCs/>
          <w:sz w:val="28"/>
          <w:szCs w:val="28"/>
          <w:rtl/>
          <w:lang w:bidi="ar-EG"/>
        </w:rPr>
      </w:pPr>
    </w:p>
    <w:p w14:paraId="49F80A7D" w14:textId="77777777" w:rsidR="00EF7060" w:rsidRPr="00EF7060" w:rsidRDefault="00EF7060" w:rsidP="00EF706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تقرير عن خطة الإخلاء بكلية تكنولوجيا العلوم الصحية التطبيقية – جامعة المنوفية</w:t>
      </w:r>
    </w:p>
    <w:p w14:paraId="4F595DB7" w14:textId="77777777" w:rsidR="00EF7060" w:rsidRPr="00EF7060" w:rsidRDefault="00EF7060" w:rsidP="00EF706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تُعد خطة الإخلاء من أهم عناصر السلامة المهنية داخل المؤسسات التعليمية، حيث تهدف إلى حماية الأرواح وتقليل الخسائر في حالة الطوارئ مثل الحرائق أو الكوارث الطبيعية أو الحوادث المفاجئة. وتعتمد الكلية على خطة منظمة تضمن سرعة الإخلاء بشكل آمن وفعال.</w:t>
      </w:r>
    </w:p>
    <w:p w14:paraId="326D08E0" w14:textId="74B9BA2F" w:rsidR="00EF7060" w:rsidRDefault="00EF7060" w:rsidP="00EF7060">
      <w:pPr>
        <w:rPr>
          <w:rFonts w:asciiTheme="majorBidi" w:hAnsiTheme="majorBidi" w:cstheme="majorBidi" w:hint="cs"/>
          <w:b/>
          <w:bCs/>
          <w:sz w:val="40"/>
          <w:szCs w:val="40"/>
          <w:u w:val="single"/>
          <w:rtl/>
          <w:lang w:bidi="ar-EG"/>
        </w:rPr>
      </w:pPr>
      <w:r w:rsidRPr="003A64E0">
        <w:rPr>
          <w:rFonts w:asciiTheme="majorBidi" w:hAnsiTheme="majorBidi" w:cstheme="majorBidi" w:hint="cs"/>
          <w:b/>
          <w:bCs/>
          <w:sz w:val="40"/>
          <w:szCs w:val="40"/>
          <w:u w:val="single"/>
          <w:rtl/>
          <w:lang w:bidi="ar-EG"/>
        </w:rPr>
        <w:t>اولا</w:t>
      </w:r>
      <w:r w:rsidRPr="003A64E0">
        <w:rPr>
          <w:rFonts w:asciiTheme="majorBidi" w:hAnsiTheme="majorBidi" w:cstheme="majorBidi"/>
          <w:b/>
          <w:bCs/>
          <w:sz w:val="40"/>
          <w:szCs w:val="40"/>
          <w:u w:val="single"/>
          <w:rtl/>
          <w:lang w:bidi="ar-EG"/>
        </w:rPr>
        <w:t>: أهداف خطة الإخلاء</w:t>
      </w:r>
    </w:p>
    <w:p w14:paraId="0AEF1962" w14:textId="77777777" w:rsidR="003A64E0" w:rsidRPr="003A64E0" w:rsidRDefault="003A64E0" w:rsidP="00EF7060">
      <w:pPr>
        <w:rPr>
          <w:rFonts w:asciiTheme="majorBidi" w:hAnsiTheme="majorBidi" w:cstheme="majorBidi"/>
          <w:b/>
          <w:bCs/>
          <w:sz w:val="40"/>
          <w:szCs w:val="40"/>
          <w:u w:val="single"/>
          <w:rtl/>
          <w:lang w:bidi="ar-EG"/>
        </w:rPr>
      </w:pPr>
    </w:p>
    <w:p w14:paraId="1BFA5996" w14:textId="77777777" w:rsidR="00EF7060" w:rsidRPr="00EF7060" w:rsidRDefault="00EF7060" w:rsidP="00EF706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تهدف خطة الإخلاء إلى:</w:t>
      </w:r>
    </w:p>
    <w:p w14:paraId="6E4B8BA8" w14:textId="77777777" w:rsidR="00EF7060" w:rsidRPr="00EF7060" w:rsidRDefault="00EF7060" w:rsidP="00EF706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إخلاء المباني بسرعة وأمان عند حدوث الطوارئ.</w:t>
      </w:r>
    </w:p>
    <w:p w14:paraId="6339A6C3" w14:textId="77777777" w:rsidR="00EF7060" w:rsidRPr="00EF7060" w:rsidRDefault="00EF7060" w:rsidP="00EF706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تقليل الإصابات والخسائر البشرية والمادية.</w:t>
      </w:r>
    </w:p>
    <w:p w14:paraId="35BF74E9" w14:textId="77777777" w:rsidR="00EF7060" w:rsidRPr="00EF7060" w:rsidRDefault="00EF7060" w:rsidP="00EF706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تدريب الطلاب والعاملين على التصرف السليم وقت الأزمات.</w:t>
      </w:r>
    </w:p>
    <w:p w14:paraId="0CF4E1F8" w14:textId="77777777" w:rsidR="00EF7060" w:rsidRPr="00EF7060" w:rsidRDefault="00EF7060" w:rsidP="00EF706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تحديد نقاط التجمع الآمنة خارج المبنى.</w:t>
      </w:r>
    </w:p>
    <w:p w14:paraId="298D99F9" w14:textId="695380D3" w:rsidR="00EF7060" w:rsidRPr="00EF7060" w:rsidRDefault="00EF7060" w:rsidP="003A64E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 xml:space="preserve">رفع كفاءة فرق الطوارئ داخل الكلية. </w:t>
      </w:r>
    </w:p>
    <w:p w14:paraId="3BDB6462" w14:textId="68DC9F19" w:rsidR="00EF7060" w:rsidRPr="00EF7060" w:rsidRDefault="00EF7060" w:rsidP="00EF7060">
      <w:pPr>
        <w:rPr>
          <w:rFonts w:asciiTheme="majorBidi" w:hAnsiTheme="majorBidi" w:cstheme="majorBidi"/>
          <w:b/>
          <w:bCs/>
          <w:sz w:val="28"/>
          <w:szCs w:val="28"/>
          <w:rtl/>
          <w:lang w:bidi="ar-EG"/>
        </w:rPr>
      </w:pPr>
      <w:r w:rsidRPr="003A64E0">
        <w:rPr>
          <w:rFonts w:asciiTheme="majorBidi" w:hAnsiTheme="majorBidi" w:cstheme="majorBidi" w:hint="cs"/>
          <w:b/>
          <w:bCs/>
          <w:sz w:val="40"/>
          <w:szCs w:val="40"/>
          <w:u w:val="single"/>
          <w:rtl/>
          <w:lang w:bidi="ar-EG"/>
        </w:rPr>
        <w:t>ثانيا</w:t>
      </w:r>
      <w:r w:rsidRPr="003A64E0">
        <w:rPr>
          <w:rFonts w:asciiTheme="majorBidi" w:hAnsiTheme="majorBidi" w:cstheme="majorBidi"/>
          <w:b/>
          <w:bCs/>
          <w:sz w:val="40"/>
          <w:szCs w:val="40"/>
          <w:u w:val="single"/>
          <w:rtl/>
          <w:lang w:bidi="ar-EG"/>
        </w:rPr>
        <w:t>: حالات تنفيذ خطة الإخلاء</w:t>
      </w:r>
    </w:p>
    <w:p w14:paraId="6AA6CED4" w14:textId="77777777" w:rsidR="00EF7060" w:rsidRPr="00EF7060" w:rsidRDefault="00EF7060" w:rsidP="00EF706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يتم تنفيذ خطة الإخلاء في الحالات التالية:</w:t>
      </w:r>
    </w:p>
    <w:p w14:paraId="1C5982F2" w14:textId="77777777" w:rsidR="00EF7060" w:rsidRPr="00EF7060" w:rsidRDefault="00EF7060" w:rsidP="00EF706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حدوث حريق داخل المبنى.</w:t>
      </w:r>
    </w:p>
    <w:p w14:paraId="31012EEB" w14:textId="77777777" w:rsidR="00EF7060" w:rsidRPr="00EF7060" w:rsidRDefault="00EF7060" w:rsidP="00EF706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وجود تسرب غاز أو مواد خطرة.</w:t>
      </w:r>
    </w:p>
    <w:p w14:paraId="1571BF45" w14:textId="77777777" w:rsidR="00EF7060" w:rsidRPr="00EF7060" w:rsidRDefault="00EF7060" w:rsidP="00EF706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الكوارث الطبيعية (زلزال – انهيار جزئي).</w:t>
      </w:r>
    </w:p>
    <w:p w14:paraId="47C381FF" w14:textId="43820049" w:rsidR="00EF7060" w:rsidRPr="00EF7060" w:rsidRDefault="00EF7060" w:rsidP="003A64E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lastRenderedPageBreak/>
        <w:t xml:space="preserve">وجود تهديد أمني أو جسم غريب. </w:t>
      </w:r>
    </w:p>
    <w:p w14:paraId="00F11A2A" w14:textId="3B075798" w:rsidR="00EF7060" w:rsidRPr="00EF7060" w:rsidRDefault="003A64E0" w:rsidP="00EF7060">
      <w:pPr>
        <w:rPr>
          <w:rFonts w:asciiTheme="majorBidi" w:hAnsiTheme="majorBidi" w:cstheme="majorBidi"/>
          <w:b/>
          <w:bCs/>
          <w:sz w:val="28"/>
          <w:szCs w:val="28"/>
          <w:rtl/>
          <w:lang w:bidi="ar-EG"/>
        </w:rPr>
      </w:pPr>
      <w:r>
        <w:rPr>
          <w:rFonts w:asciiTheme="majorBidi" w:hAnsiTheme="majorBidi" w:cstheme="majorBidi" w:hint="cs"/>
          <w:b/>
          <w:bCs/>
          <w:sz w:val="40"/>
          <w:szCs w:val="40"/>
          <w:u w:val="single"/>
          <w:rtl/>
          <w:lang w:bidi="ar-EG"/>
        </w:rPr>
        <w:t>ثالثا</w:t>
      </w:r>
      <w:r w:rsidR="00EF7060" w:rsidRPr="003A64E0">
        <w:rPr>
          <w:rFonts w:asciiTheme="majorBidi" w:hAnsiTheme="majorBidi" w:cstheme="majorBidi"/>
          <w:b/>
          <w:bCs/>
          <w:sz w:val="40"/>
          <w:szCs w:val="40"/>
          <w:u w:val="single"/>
          <w:rtl/>
          <w:lang w:bidi="ar-EG"/>
        </w:rPr>
        <w:t>: مكونات خطة الإخلاء</w:t>
      </w:r>
    </w:p>
    <w:p w14:paraId="3C857EAC" w14:textId="77777777" w:rsidR="00EF7060" w:rsidRPr="00EF7060" w:rsidRDefault="00EF7060" w:rsidP="00EF706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1. لجنة إدارة الأزمات</w:t>
      </w:r>
    </w:p>
    <w:p w14:paraId="685955EA" w14:textId="77777777" w:rsidR="00EF7060" w:rsidRPr="00EF7060" w:rsidRDefault="00EF7060" w:rsidP="00EF706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وضع الخطة العامة للإخلاء.</w:t>
      </w:r>
    </w:p>
    <w:p w14:paraId="4641D79C" w14:textId="77777777" w:rsidR="00EF7060" w:rsidRPr="00EF7060" w:rsidRDefault="00EF7060" w:rsidP="00EF706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التنسيق مع الجهات الخارجية (الدفاع المدني – الإسعاف).</w:t>
      </w:r>
    </w:p>
    <w:p w14:paraId="66F96133" w14:textId="77777777" w:rsidR="00EF7060" w:rsidRPr="00EF7060" w:rsidRDefault="00EF7060" w:rsidP="00EF706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2. فرق العمل</w:t>
      </w:r>
    </w:p>
    <w:p w14:paraId="0812C017" w14:textId="77777777" w:rsidR="00EF7060" w:rsidRPr="00EF7060" w:rsidRDefault="00EF7060" w:rsidP="00EF706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تشمل:</w:t>
      </w:r>
    </w:p>
    <w:p w14:paraId="525FEEAC" w14:textId="77777777" w:rsidR="00EF7060" w:rsidRPr="00EF7060" w:rsidRDefault="00EF7060" w:rsidP="00EF706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فريق الإطفاء: التعامل مع الحريق واستخدام معدات الإطفاء.</w:t>
      </w:r>
    </w:p>
    <w:p w14:paraId="45541ECA" w14:textId="77777777" w:rsidR="00EF7060" w:rsidRPr="00EF7060" w:rsidRDefault="00EF7060" w:rsidP="00EF706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فريق الإخلاء: تنظيم خروج الأفراد وتوجيههم للمخارج.</w:t>
      </w:r>
    </w:p>
    <w:p w14:paraId="472E1136" w14:textId="77777777" w:rsidR="00EF7060" w:rsidRPr="00EF7060" w:rsidRDefault="00EF7060" w:rsidP="00EF706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فريق الإسعافات الأولية: تقديم الإسعافات للمصابين.</w:t>
      </w:r>
    </w:p>
    <w:p w14:paraId="4D5718B0" w14:textId="6D51BDFE" w:rsidR="00EF7060" w:rsidRPr="00EF7060" w:rsidRDefault="00EF7060" w:rsidP="003A64E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 xml:space="preserve">فريق الأمن: تأمين المبنى ومنع التكدس. </w:t>
      </w:r>
    </w:p>
    <w:p w14:paraId="37D4FE28" w14:textId="55B10EE2" w:rsidR="00EF7060" w:rsidRPr="003A64E0" w:rsidRDefault="003A64E0" w:rsidP="00EF7060">
      <w:pPr>
        <w:rPr>
          <w:rFonts w:asciiTheme="majorBidi" w:hAnsiTheme="majorBidi" w:cstheme="majorBidi"/>
          <w:b/>
          <w:bCs/>
          <w:sz w:val="40"/>
          <w:szCs w:val="40"/>
          <w:u w:val="single"/>
          <w:rtl/>
          <w:lang w:bidi="ar-EG"/>
        </w:rPr>
      </w:pPr>
      <w:r w:rsidRPr="003A64E0">
        <w:rPr>
          <w:rFonts w:asciiTheme="majorBidi" w:hAnsiTheme="majorBidi" w:cstheme="majorBidi" w:hint="cs"/>
          <w:b/>
          <w:bCs/>
          <w:sz w:val="40"/>
          <w:szCs w:val="40"/>
          <w:u w:val="single"/>
          <w:rtl/>
          <w:lang w:bidi="ar-EG"/>
        </w:rPr>
        <w:t>رابعا</w:t>
      </w:r>
      <w:r w:rsidR="00EF7060" w:rsidRPr="003A64E0">
        <w:rPr>
          <w:rFonts w:asciiTheme="majorBidi" w:hAnsiTheme="majorBidi" w:cstheme="majorBidi"/>
          <w:b/>
          <w:bCs/>
          <w:sz w:val="40"/>
          <w:szCs w:val="40"/>
          <w:u w:val="single"/>
          <w:rtl/>
          <w:lang w:bidi="ar-EG"/>
        </w:rPr>
        <w:t>ً: إجراءات تنفيذ الإخلاء</w:t>
      </w:r>
    </w:p>
    <w:p w14:paraId="01271C47" w14:textId="77777777" w:rsidR="00EF7060" w:rsidRPr="00EF7060" w:rsidRDefault="00EF7060" w:rsidP="00EF706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عند سماع إنذار الطوارئ:</w:t>
      </w:r>
    </w:p>
    <w:p w14:paraId="547477CE" w14:textId="77777777" w:rsidR="00EF7060" w:rsidRPr="00EF7060" w:rsidRDefault="00EF7060" w:rsidP="00EF706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التوقف فورًا عن العمل أو الدراسة.</w:t>
      </w:r>
    </w:p>
    <w:p w14:paraId="1324F388" w14:textId="77777777" w:rsidR="00EF7060" w:rsidRPr="00EF7060" w:rsidRDefault="00EF7060" w:rsidP="00EF706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فصل مصادر الكهرباء إن أمكن.</w:t>
      </w:r>
    </w:p>
    <w:p w14:paraId="0B9F513F" w14:textId="77777777" w:rsidR="00EF7060" w:rsidRPr="00EF7060" w:rsidRDefault="00EF7060" w:rsidP="00EF706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التوجه بهدوء إلى مخارج الطوارئ.</w:t>
      </w:r>
    </w:p>
    <w:p w14:paraId="79FC9122" w14:textId="77777777" w:rsidR="00EF7060" w:rsidRPr="00EF7060" w:rsidRDefault="00EF7060" w:rsidP="00EF706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عدم استخدام المصاعد نهائيًا.</w:t>
      </w:r>
    </w:p>
    <w:p w14:paraId="6958CED8" w14:textId="77777777" w:rsidR="00EF7060" w:rsidRPr="00EF7060" w:rsidRDefault="00EF7060" w:rsidP="00EF706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السير في صفوف منظمة دون تدافع.</w:t>
      </w:r>
    </w:p>
    <w:p w14:paraId="0F041A4D" w14:textId="73F2B26E" w:rsidR="00EF7060" w:rsidRPr="00EF7060" w:rsidRDefault="00EF7060" w:rsidP="003A64E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 xml:space="preserve">التوجه إلى نقاط التجمع المحددة خارج المبنى. </w:t>
      </w:r>
    </w:p>
    <w:p w14:paraId="42874A68" w14:textId="3E5F27B5" w:rsidR="00EF7060" w:rsidRPr="003A64E0" w:rsidRDefault="003A64E0" w:rsidP="00EF7060">
      <w:pPr>
        <w:rPr>
          <w:rFonts w:asciiTheme="majorBidi" w:hAnsiTheme="majorBidi" w:cstheme="majorBidi"/>
          <w:b/>
          <w:bCs/>
          <w:sz w:val="40"/>
          <w:szCs w:val="40"/>
          <w:u w:val="single"/>
          <w:rtl/>
          <w:lang w:bidi="ar-EG"/>
        </w:rPr>
      </w:pPr>
      <w:r w:rsidRPr="003A64E0">
        <w:rPr>
          <w:rFonts w:asciiTheme="majorBidi" w:hAnsiTheme="majorBidi" w:cstheme="majorBidi" w:hint="cs"/>
          <w:b/>
          <w:bCs/>
          <w:sz w:val="40"/>
          <w:szCs w:val="40"/>
          <w:u w:val="single"/>
          <w:rtl/>
          <w:lang w:bidi="ar-EG"/>
        </w:rPr>
        <w:t>خامسا</w:t>
      </w:r>
      <w:r w:rsidR="00EF7060" w:rsidRPr="003A64E0">
        <w:rPr>
          <w:rFonts w:asciiTheme="majorBidi" w:hAnsiTheme="majorBidi" w:cstheme="majorBidi"/>
          <w:b/>
          <w:bCs/>
          <w:sz w:val="40"/>
          <w:szCs w:val="40"/>
          <w:u w:val="single"/>
          <w:rtl/>
          <w:lang w:bidi="ar-EG"/>
        </w:rPr>
        <w:t>ً: نقاط التجمع</w:t>
      </w:r>
    </w:p>
    <w:p w14:paraId="5B3E5B96" w14:textId="77777777" w:rsidR="00EF7060" w:rsidRPr="00EF7060" w:rsidRDefault="00EF7060" w:rsidP="00EF706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يتم تحديد أماكن آمنة بعيدة عن المباني.</w:t>
      </w:r>
    </w:p>
    <w:p w14:paraId="024C613D" w14:textId="77777777" w:rsidR="00EF7060" w:rsidRPr="00EF7060" w:rsidRDefault="00EF7060" w:rsidP="00EF706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يتم حصر الأفراد والتأكد من خروج الجميع.</w:t>
      </w:r>
    </w:p>
    <w:p w14:paraId="473B092C" w14:textId="77777777" w:rsidR="00EF7060" w:rsidRPr="00EF7060" w:rsidRDefault="00EF7060" w:rsidP="00EF706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الإبلاغ عن أي مفقودين أو مصابين فورًا.</w:t>
      </w:r>
    </w:p>
    <w:p w14:paraId="3EDBB6AD" w14:textId="7441C3C9" w:rsidR="00EF7060" w:rsidRPr="003A64E0" w:rsidRDefault="003A64E0" w:rsidP="00EF7060">
      <w:pPr>
        <w:rPr>
          <w:rFonts w:asciiTheme="majorBidi" w:hAnsiTheme="majorBidi" w:cstheme="majorBidi"/>
          <w:b/>
          <w:bCs/>
          <w:sz w:val="40"/>
          <w:szCs w:val="40"/>
          <w:u w:val="single"/>
          <w:rtl/>
          <w:lang w:bidi="ar-EG"/>
        </w:rPr>
      </w:pPr>
      <w:r w:rsidRPr="003A64E0">
        <w:rPr>
          <w:rFonts w:asciiTheme="majorBidi" w:hAnsiTheme="majorBidi" w:cstheme="majorBidi" w:hint="cs"/>
          <w:b/>
          <w:bCs/>
          <w:sz w:val="40"/>
          <w:szCs w:val="40"/>
          <w:u w:val="single"/>
          <w:rtl/>
          <w:lang w:bidi="ar-EG"/>
        </w:rPr>
        <w:t>سادسا</w:t>
      </w:r>
      <w:r w:rsidR="00EF7060" w:rsidRPr="003A64E0">
        <w:rPr>
          <w:rFonts w:asciiTheme="majorBidi" w:hAnsiTheme="majorBidi" w:cstheme="majorBidi"/>
          <w:b/>
          <w:bCs/>
          <w:sz w:val="40"/>
          <w:szCs w:val="40"/>
          <w:u w:val="single"/>
          <w:rtl/>
          <w:lang w:bidi="ar-EG"/>
        </w:rPr>
        <w:t>ً: وسائل السلامة بالكلية</w:t>
      </w:r>
    </w:p>
    <w:p w14:paraId="0DFBE597" w14:textId="77777777" w:rsidR="00EF7060" w:rsidRPr="00EF7060" w:rsidRDefault="00EF7060" w:rsidP="00EF706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lastRenderedPageBreak/>
        <w:t>أجهزة إنذار مبكر للحريق.</w:t>
      </w:r>
    </w:p>
    <w:p w14:paraId="13A3840F" w14:textId="77777777" w:rsidR="00EF7060" w:rsidRPr="00EF7060" w:rsidRDefault="00EF7060" w:rsidP="00EF706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طفايات حريق موزعة في جميع الطوابق.</w:t>
      </w:r>
    </w:p>
    <w:p w14:paraId="030E01C1" w14:textId="77777777" w:rsidR="00EF7060" w:rsidRPr="00EF7060" w:rsidRDefault="00EF7060" w:rsidP="00EF706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لوحات إرشادية لمخارج الطوارئ.</w:t>
      </w:r>
    </w:p>
    <w:p w14:paraId="4B65F578" w14:textId="77777777" w:rsidR="00EF7060" w:rsidRPr="00EF7060" w:rsidRDefault="00EF7060" w:rsidP="00EF706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مخططات توضح مسارات الهروب.</w:t>
      </w:r>
    </w:p>
    <w:p w14:paraId="2186EAD1" w14:textId="77777777" w:rsidR="00EF7060" w:rsidRPr="00EF7060" w:rsidRDefault="00EF7060" w:rsidP="00EF706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تدريب دوري للعاملين والطلاب.</w:t>
      </w:r>
    </w:p>
    <w:p w14:paraId="4FEB25D2" w14:textId="3BA5461B" w:rsidR="00EF7060" w:rsidRPr="00EF7060" w:rsidRDefault="003A64E0" w:rsidP="00EF7060">
      <w:pPr>
        <w:rPr>
          <w:rFonts w:asciiTheme="majorBidi" w:hAnsiTheme="majorBidi" w:cstheme="majorBidi"/>
          <w:b/>
          <w:bCs/>
          <w:sz w:val="28"/>
          <w:szCs w:val="28"/>
          <w:rtl/>
          <w:lang w:bidi="ar-EG"/>
        </w:rPr>
      </w:pPr>
      <w:r>
        <w:rPr>
          <w:rFonts w:asciiTheme="majorBidi" w:hAnsiTheme="majorBidi" w:cstheme="majorBidi" w:hint="cs"/>
          <w:b/>
          <w:bCs/>
          <w:sz w:val="40"/>
          <w:szCs w:val="40"/>
          <w:u w:val="single"/>
          <w:rtl/>
          <w:lang w:bidi="ar-EG"/>
        </w:rPr>
        <w:t>سابعا</w:t>
      </w:r>
      <w:r w:rsidR="00EF7060" w:rsidRPr="003A64E0">
        <w:rPr>
          <w:rFonts w:asciiTheme="majorBidi" w:hAnsiTheme="majorBidi" w:cstheme="majorBidi"/>
          <w:b/>
          <w:bCs/>
          <w:sz w:val="40"/>
          <w:szCs w:val="40"/>
          <w:u w:val="single"/>
          <w:rtl/>
          <w:lang w:bidi="ar-EG"/>
        </w:rPr>
        <w:t>ً: التدريب على خطة الإخلاء</w:t>
      </w:r>
    </w:p>
    <w:p w14:paraId="0B16D796" w14:textId="77777777" w:rsidR="00EF7060" w:rsidRPr="00EF7060" w:rsidRDefault="00EF7060" w:rsidP="00EF706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تقوم الكلية بتنفيذ تجارب إخلاء دورية (محاكاة) بهدف:</w:t>
      </w:r>
    </w:p>
    <w:p w14:paraId="0659575C" w14:textId="77777777" w:rsidR="00EF7060" w:rsidRPr="00EF7060" w:rsidRDefault="00EF7060" w:rsidP="00EF706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التأكد من جاهزية الفرق.</w:t>
      </w:r>
    </w:p>
    <w:p w14:paraId="2C790AF0" w14:textId="77777777" w:rsidR="00EF7060" w:rsidRPr="00EF7060" w:rsidRDefault="00EF7060" w:rsidP="00EF706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تقليل زمن الإخلاء.</w:t>
      </w:r>
    </w:p>
    <w:p w14:paraId="3AA55A9A" w14:textId="77777777" w:rsidR="00EF7060" w:rsidRPr="00EF7060" w:rsidRDefault="00EF7060" w:rsidP="00EF706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رفع الوعي لدى الطلاب والعاملين.</w:t>
      </w:r>
    </w:p>
    <w:p w14:paraId="74918F5F" w14:textId="40B41B39" w:rsidR="00EF7060" w:rsidRPr="00EF7060" w:rsidRDefault="00EF7060" w:rsidP="003A64E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 xml:space="preserve">وقد أثبتت التجارب أن التدريب العملي يحسن سرعة الاستجابة في حالات الطوارئ. </w:t>
      </w:r>
    </w:p>
    <w:p w14:paraId="2CDCD0B6" w14:textId="58853DE3" w:rsidR="00EF7060" w:rsidRPr="003A64E0" w:rsidRDefault="003A64E0" w:rsidP="003A64E0">
      <w:pPr>
        <w:rPr>
          <w:rFonts w:asciiTheme="majorBidi" w:hAnsiTheme="majorBidi" w:cstheme="majorBidi"/>
          <w:b/>
          <w:bCs/>
          <w:sz w:val="40"/>
          <w:szCs w:val="40"/>
          <w:u w:val="single"/>
          <w:rtl/>
          <w:lang w:bidi="ar-EG"/>
        </w:rPr>
      </w:pPr>
      <w:r w:rsidRPr="003A64E0">
        <w:rPr>
          <w:rFonts w:asciiTheme="majorBidi" w:hAnsiTheme="majorBidi" w:cstheme="majorBidi"/>
          <w:b/>
          <w:bCs/>
          <w:sz w:val="40"/>
          <w:szCs w:val="40"/>
          <w:u w:val="single"/>
          <w:rtl/>
          <w:lang w:bidi="ar-EG"/>
        </w:rPr>
        <w:t>ثامناً</w:t>
      </w:r>
      <w:r w:rsidR="00EF7060" w:rsidRPr="003A64E0">
        <w:rPr>
          <w:rFonts w:asciiTheme="majorBidi" w:hAnsiTheme="majorBidi" w:cstheme="majorBidi"/>
          <w:b/>
          <w:bCs/>
          <w:sz w:val="40"/>
          <w:szCs w:val="40"/>
          <w:u w:val="single"/>
          <w:rtl/>
          <w:lang w:bidi="ar-EG"/>
        </w:rPr>
        <w:t>: تقييم الخطة</w:t>
      </w:r>
    </w:p>
    <w:p w14:paraId="2E3FA5FE" w14:textId="77777777" w:rsidR="00EF7060" w:rsidRPr="00EF7060" w:rsidRDefault="00EF7060" w:rsidP="00EF706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يتم تقييم خطة الإخلاء من خلال:</w:t>
      </w:r>
    </w:p>
    <w:p w14:paraId="5ACFCCE0" w14:textId="77777777" w:rsidR="00EF7060" w:rsidRPr="00EF7060" w:rsidRDefault="00EF7060" w:rsidP="00EF706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زمن الإخلاء الفعلي.</w:t>
      </w:r>
    </w:p>
    <w:p w14:paraId="70F391C7" w14:textId="77777777" w:rsidR="00EF7060" w:rsidRPr="00EF7060" w:rsidRDefault="00EF7060" w:rsidP="00EF706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مدى الالتزام بالتعليمات.</w:t>
      </w:r>
    </w:p>
    <w:p w14:paraId="4B2C686B" w14:textId="77777777" w:rsidR="00EF7060" w:rsidRPr="00EF7060" w:rsidRDefault="00EF7060" w:rsidP="00EF706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كفاءة فرق الطوارئ.</w:t>
      </w:r>
    </w:p>
    <w:p w14:paraId="01AEA4B8" w14:textId="77777777" w:rsidR="00EF7060" w:rsidRPr="00EF7060" w:rsidRDefault="00EF7060" w:rsidP="00EF706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تحديد نقاط الضعف والعمل على تحسينها.</w:t>
      </w:r>
    </w:p>
    <w:p w14:paraId="23F1E423" w14:textId="720C24EA" w:rsidR="00EF7060" w:rsidRPr="00EF7060" w:rsidRDefault="003A64E0" w:rsidP="00EF7060">
      <w:pPr>
        <w:rPr>
          <w:rFonts w:asciiTheme="majorBidi" w:hAnsiTheme="majorBidi" w:cstheme="majorBidi"/>
          <w:b/>
          <w:bCs/>
          <w:sz w:val="28"/>
          <w:szCs w:val="28"/>
          <w:rtl/>
          <w:lang w:bidi="ar-EG"/>
        </w:rPr>
      </w:pPr>
      <w:r w:rsidRPr="003A64E0">
        <w:rPr>
          <w:rFonts w:asciiTheme="majorBidi" w:hAnsiTheme="majorBidi" w:cstheme="majorBidi"/>
          <w:b/>
          <w:bCs/>
          <w:sz w:val="40"/>
          <w:szCs w:val="40"/>
          <w:u w:val="single"/>
          <w:rtl/>
          <w:lang w:bidi="ar-EG"/>
        </w:rPr>
        <w:t>تاسعا</w:t>
      </w:r>
      <w:r w:rsidR="00EF7060" w:rsidRPr="003A64E0">
        <w:rPr>
          <w:rFonts w:asciiTheme="majorBidi" w:hAnsiTheme="majorBidi" w:cstheme="majorBidi"/>
          <w:b/>
          <w:bCs/>
          <w:sz w:val="40"/>
          <w:szCs w:val="40"/>
          <w:u w:val="single"/>
          <w:rtl/>
          <w:lang w:bidi="ar-EG"/>
        </w:rPr>
        <w:t>: التوصيات</w:t>
      </w:r>
    </w:p>
    <w:p w14:paraId="11C9DC86" w14:textId="77777777" w:rsidR="00EF7060" w:rsidRPr="00EF7060" w:rsidRDefault="00EF7060" w:rsidP="00EF706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زيادة عدد التدريبات العملية للإخلاء.</w:t>
      </w:r>
    </w:p>
    <w:p w14:paraId="081DC7F1" w14:textId="77777777" w:rsidR="00EF7060" w:rsidRPr="00EF7060" w:rsidRDefault="00EF7060" w:rsidP="00EF706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تحديث معدات السلامة بشكل دوري.</w:t>
      </w:r>
    </w:p>
    <w:p w14:paraId="798C120F" w14:textId="77777777" w:rsidR="00EF7060" w:rsidRPr="00EF7060" w:rsidRDefault="00EF7060" w:rsidP="00EF706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نشر الوعي بين الطلاب من خلال الندوات.</w:t>
      </w:r>
    </w:p>
    <w:p w14:paraId="0D9DBB6B" w14:textId="77777777" w:rsidR="00EF7060" w:rsidRPr="00EF7060" w:rsidRDefault="00EF7060" w:rsidP="00EF7060">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وضع لوحات إرشادية واضحة في جميع أنحاء الكلية.</w:t>
      </w:r>
    </w:p>
    <w:p w14:paraId="62A44EDF" w14:textId="684887D4" w:rsidR="00EF7060" w:rsidRPr="008D58E7" w:rsidRDefault="00EF7060" w:rsidP="008D58E7">
      <w:pPr>
        <w:rPr>
          <w:rFonts w:asciiTheme="majorBidi" w:hAnsiTheme="majorBidi" w:cstheme="majorBidi"/>
          <w:b/>
          <w:bCs/>
          <w:sz w:val="28"/>
          <w:szCs w:val="28"/>
          <w:rtl/>
          <w:lang w:bidi="ar-EG"/>
        </w:rPr>
      </w:pPr>
      <w:r w:rsidRPr="00EF7060">
        <w:rPr>
          <w:rFonts w:asciiTheme="majorBidi" w:hAnsiTheme="majorBidi" w:cstheme="majorBidi"/>
          <w:b/>
          <w:bCs/>
          <w:sz w:val="28"/>
          <w:szCs w:val="28"/>
          <w:rtl/>
          <w:lang w:bidi="ar-EG"/>
        </w:rPr>
        <w:t>التعاون المستمر مع الحماية المدنية.</w:t>
      </w:r>
    </w:p>
    <w:sectPr w:rsidR="00EF7060" w:rsidRPr="008D58E7" w:rsidSect="00660025">
      <w:headerReference w:type="default" r:id="rId8"/>
      <w:pgSz w:w="11906" w:h="16838"/>
      <w:pgMar w:top="1440" w:right="1133"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44AA1F" w14:textId="77777777" w:rsidR="000B7B52" w:rsidRDefault="000B7B52" w:rsidP="00C3070D">
      <w:pPr>
        <w:spacing w:after="0" w:line="240" w:lineRule="auto"/>
      </w:pPr>
      <w:r>
        <w:separator/>
      </w:r>
    </w:p>
  </w:endnote>
  <w:endnote w:type="continuationSeparator" w:id="0">
    <w:p w14:paraId="525911AD" w14:textId="77777777" w:rsidR="000B7B52" w:rsidRDefault="000B7B52" w:rsidP="00C30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F4906" w14:textId="77777777" w:rsidR="000B7B52" w:rsidRDefault="000B7B52" w:rsidP="00C3070D">
      <w:pPr>
        <w:spacing w:after="0" w:line="240" w:lineRule="auto"/>
      </w:pPr>
      <w:r>
        <w:separator/>
      </w:r>
    </w:p>
  </w:footnote>
  <w:footnote w:type="continuationSeparator" w:id="0">
    <w:p w14:paraId="07858586" w14:textId="77777777" w:rsidR="000B7B52" w:rsidRDefault="000B7B52" w:rsidP="00C307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1475" w:type="dxa"/>
      <w:jc w:val="center"/>
      <w:tblLook w:val="01E0" w:firstRow="1" w:lastRow="1" w:firstColumn="1" w:lastColumn="1" w:noHBand="0" w:noVBand="0"/>
    </w:tblPr>
    <w:tblGrid>
      <w:gridCol w:w="2883"/>
      <w:gridCol w:w="5841"/>
      <w:gridCol w:w="2751"/>
    </w:tblGrid>
    <w:tr w:rsidR="00C3070D" w14:paraId="6CF394FA" w14:textId="77777777" w:rsidTr="00C3070D">
      <w:trPr>
        <w:trHeight w:val="1137"/>
        <w:jc w:val="center"/>
      </w:trPr>
      <w:tc>
        <w:tcPr>
          <w:tcW w:w="2883" w:type="dxa"/>
          <w:shd w:val="clear" w:color="auto" w:fill="auto"/>
        </w:tcPr>
        <w:p w14:paraId="41B9FE77" w14:textId="77777777" w:rsidR="00C3070D" w:rsidRDefault="00C3070D" w:rsidP="00C3070D">
          <w:pPr>
            <w:pStyle w:val="Header"/>
            <w:jc w:val="center"/>
            <w:rPr>
              <w:rtl/>
            </w:rPr>
          </w:pPr>
          <w:r>
            <w:rPr>
              <w:noProof/>
            </w:rPr>
            <w:drawing>
              <wp:anchor distT="0" distB="0" distL="114300" distR="114300" simplePos="0" relativeHeight="251663360" behindDoc="0" locked="0" layoutInCell="1" allowOverlap="1" wp14:anchorId="57A730FB" wp14:editId="440EF842">
                <wp:simplePos x="0" y="0"/>
                <wp:positionH relativeFrom="column">
                  <wp:posOffset>6676390</wp:posOffset>
                </wp:positionH>
                <wp:positionV relativeFrom="paragraph">
                  <wp:posOffset>295275</wp:posOffset>
                </wp:positionV>
                <wp:extent cx="752475" cy="428625"/>
                <wp:effectExtent l="0" t="0" r="0" b="0"/>
                <wp:wrapNone/>
                <wp:docPr id="169" name="Picture 4" descr="Description: تعديل شعار الجامعة"/>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Description: تعديل شعار الجامعة"/>
                        <pic:cNvPicPr>
                          <a:picLocks noChangeArrowheads="1"/>
                        </pic:cNvPicPr>
                      </pic:nvPicPr>
                      <pic:blipFill>
                        <a:blip r:embed="rId1">
                          <a:extLst>
                            <a:ext uri="{28A0092B-C50C-407E-A947-70E740481C1C}">
                              <a14:useLocalDpi xmlns:a14="http://schemas.microsoft.com/office/drawing/2010/main" val="0"/>
                            </a:ext>
                          </a:extLst>
                        </a:blip>
                        <a:srcRect t="2698" b="-2"/>
                        <a:stretch>
                          <a:fillRect/>
                        </a:stretch>
                      </pic:blipFill>
                      <pic:spPr bwMode="auto">
                        <a:xfrm>
                          <a:off x="0" y="0"/>
                          <a:ext cx="75247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D56C51C" wp14:editId="54D48170">
                <wp:simplePos x="0" y="0"/>
                <wp:positionH relativeFrom="column">
                  <wp:posOffset>6676390</wp:posOffset>
                </wp:positionH>
                <wp:positionV relativeFrom="paragraph">
                  <wp:posOffset>295275</wp:posOffset>
                </wp:positionV>
                <wp:extent cx="752475" cy="428625"/>
                <wp:effectExtent l="0" t="0" r="0" b="0"/>
                <wp:wrapNone/>
                <wp:docPr id="170" name="Picture 4" descr="Description: تعديل شعار الجامعة"/>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Description: تعديل شعار الجامعة"/>
                        <pic:cNvPicPr>
                          <a:picLocks noChangeArrowheads="1"/>
                        </pic:cNvPicPr>
                      </pic:nvPicPr>
                      <pic:blipFill>
                        <a:blip r:embed="rId1">
                          <a:extLst>
                            <a:ext uri="{28A0092B-C50C-407E-A947-70E740481C1C}">
                              <a14:useLocalDpi xmlns:a14="http://schemas.microsoft.com/office/drawing/2010/main" val="0"/>
                            </a:ext>
                          </a:extLst>
                        </a:blip>
                        <a:srcRect t="2698" b="-2"/>
                        <a:stretch>
                          <a:fillRect/>
                        </a:stretch>
                      </pic:blipFill>
                      <pic:spPr bwMode="auto">
                        <a:xfrm>
                          <a:off x="0" y="0"/>
                          <a:ext cx="75247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77767D5A" wp14:editId="17B3D378">
                <wp:simplePos x="0" y="0"/>
                <wp:positionH relativeFrom="column">
                  <wp:posOffset>6343650</wp:posOffset>
                </wp:positionH>
                <wp:positionV relativeFrom="paragraph">
                  <wp:posOffset>295275</wp:posOffset>
                </wp:positionV>
                <wp:extent cx="1085850" cy="720090"/>
                <wp:effectExtent l="0" t="0" r="0" b="0"/>
                <wp:wrapNone/>
                <wp:docPr id="171" name="Picture 171" descr="Description: تعديل شعار الجامعة"/>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Description: تعديل شعار الجامعة"/>
                        <pic:cNvPicPr>
                          <a:picLocks noChangeArrowheads="1"/>
                        </pic:cNvPicPr>
                      </pic:nvPicPr>
                      <pic:blipFill>
                        <a:blip r:embed="rId1">
                          <a:extLst>
                            <a:ext uri="{28A0092B-C50C-407E-A947-70E740481C1C}">
                              <a14:useLocalDpi xmlns:a14="http://schemas.microsoft.com/office/drawing/2010/main" val="0"/>
                            </a:ext>
                          </a:extLst>
                        </a:blip>
                        <a:srcRect t="2698" b="-2"/>
                        <a:stretch>
                          <a:fillRect/>
                        </a:stretch>
                      </pic:blipFill>
                      <pic:spPr bwMode="auto">
                        <a:xfrm>
                          <a:off x="0" y="0"/>
                          <a:ext cx="108585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8C45A1D" wp14:editId="4FC1FB3A">
                <wp:simplePos x="0" y="0"/>
                <wp:positionH relativeFrom="column">
                  <wp:posOffset>6343650</wp:posOffset>
                </wp:positionH>
                <wp:positionV relativeFrom="paragraph">
                  <wp:posOffset>295275</wp:posOffset>
                </wp:positionV>
                <wp:extent cx="1085850" cy="720090"/>
                <wp:effectExtent l="0" t="0" r="0" b="0"/>
                <wp:wrapNone/>
                <wp:docPr id="172" name="Picture 4" descr="Description: تعديل شعار الجامعة"/>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Description: تعديل شعار الجامعة"/>
                        <pic:cNvPicPr>
                          <a:picLocks noChangeArrowheads="1"/>
                        </pic:cNvPicPr>
                      </pic:nvPicPr>
                      <pic:blipFill>
                        <a:blip r:embed="rId1">
                          <a:extLst>
                            <a:ext uri="{28A0092B-C50C-407E-A947-70E740481C1C}">
                              <a14:useLocalDpi xmlns:a14="http://schemas.microsoft.com/office/drawing/2010/main" val="0"/>
                            </a:ext>
                          </a:extLst>
                        </a:blip>
                        <a:srcRect t="2698" b="-2"/>
                        <a:stretch>
                          <a:fillRect/>
                        </a:stretch>
                      </pic:blipFill>
                      <pic:spPr bwMode="auto">
                        <a:xfrm>
                          <a:off x="0" y="0"/>
                          <a:ext cx="108585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FCFC11A" wp14:editId="402FE4E7">
                <wp:simplePos x="0" y="0"/>
                <wp:positionH relativeFrom="column">
                  <wp:posOffset>6343650</wp:posOffset>
                </wp:positionH>
                <wp:positionV relativeFrom="paragraph">
                  <wp:posOffset>295275</wp:posOffset>
                </wp:positionV>
                <wp:extent cx="1085850" cy="720090"/>
                <wp:effectExtent l="0" t="0" r="0" b="0"/>
                <wp:wrapNone/>
                <wp:docPr id="173" name="Picture 4" descr="Description: تعديل شعار الجامعة"/>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Description: تعديل شعار الجامعة"/>
                        <pic:cNvPicPr>
                          <a:picLocks noChangeArrowheads="1"/>
                        </pic:cNvPicPr>
                      </pic:nvPicPr>
                      <pic:blipFill>
                        <a:blip r:embed="rId1">
                          <a:extLst>
                            <a:ext uri="{28A0092B-C50C-407E-A947-70E740481C1C}">
                              <a14:useLocalDpi xmlns:a14="http://schemas.microsoft.com/office/drawing/2010/main" val="0"/>
                            </a:ext>
                          </a:extLst>
                        </a:blip>
                        <a:srcRect t="2698" b="-2"/>
                        <a:stretch>
                          <a:fillRect/>
                        </a:stretch>
                      </pic:blipFill>
                      <pic:spPr bwMode="auto">
                        <a:xfrm>
                          <a:off x="0" y="0"/>
                          <a:ext cx="108585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86D3F53" wp14:editId="6222F89D">
                <wp:extent cx="1041400" cy="767715"/>
                <wp:effectExtent l="0" t="0" r="0"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767715"/>
                        </a:xfrm>
                        <a:prstGeom prst="rect">
                          <a:avLst/>
                        </a:prstGeom>
                        <a:noFill/>
                      </pic:spPr>
                    </pic:pic>
                  </a:graphicData>
                </a:graphic>
              </wp:inline>
            </w:drawing>
          </w:r>
        </w:p>
      </w:tc>
      <w:tc>
        <w:tcPr>
          <w:tcW w:w="5841" w:type="dxa"/>
          <w:shd w:val="clear" w:color="auto" w:fill="auto"/>
          <w:vAlign w:val="center"/>
        </w:tcPr>
        <w:p w14:paraId="1763F572" w14:textId="77777777" w:rsidR="00C3070D" w:rsidRPr="00C3070D" w:rsidRDefault="00C3070D" w:rsidP="00C3070D">
          <w:pPr>
            <w:jc w:val="center"/>
            <w:rPr>
              <w:rFonts w:ascii="Calibri" w:hAnsi="Calibri" w:cs="Calibri"/>
              <w:b/>
              <w:bCs/>
              <w:sz w:val="28"/>
              <w:szCs w:val="28"/>
              <w:rtl/>
              <w:lang w:bidi="ar-EG"/>
            </w:rPr>
          </w:pPr>
          <w:r w:rsidRPr="00C3070D">
            <w:rPr>
              <w:rFonts w:ascii="Calibri" w:hAnsi="Calibri" w:cs="Times New Roman"/>
              <w:b/>
              <w:bCs/>
              <w:sz w:val="28"/>
              <w:szCs w:val="28"/>
              <w:rtl/>
              <w:lang w:bidi="ar-EG"/>
            </w:rPr>
            <w:t xml:space="preserve">جامعة المنوفية </w:t>
          </w:r>
        </w:p>
        <w:p w14:paraId="40FB36F5" w14:textId="77777777" w:rsidR="00C3070D" w:rsidRDefault="00C3070D" w:rsidP="00C3070D">
          <w:pPr>
            <w:jc w:val="center"/>
            <w:rPr>
              <w:rFonts w:ascii="Calibri" w:hAnsi="Calibri" w:cs="Times New Roman" w:hint="cs"/>
              <w:b/>
              <w:bCs/>
              <w:sz w:val="28"/>
              <w:szCs w:val="28"/>
              <w:rtl/>
              <w:lang w:bidi="ar-EG"/>
            </w:rPr>
          </w:pPr>
          <w:r w:rsidRPr="00C3070D">
            <w:rPr>
              <w:rFonts w:ascii="Calibri" w:hAnsi="Calibri" w:cs="Times New Roman"/>
              <w:b/>
              <w:bCs/>
              <w:sz w:val="28"/>
              <w:szCs w:val="28"/>
              <w:rtl/>
              <w:lang w:bidi="ar-EG"/>
            </w:rPr>
            <w:t xml:space="preserve">كلية تكنولوجيا العلوم الصحية التطبيقية </w:t>
          </w:r>
        </w:p>
        <w:p w14:paraId="590C5375" w14:textId="22B722CE" w:rsidR="00EF7060" w:rsidRPr="00C3070D" w:rsidRDefault="00EF7060" w:rsidP="00C3070D">
          <w:pPr>
            <w:jc w:val="center"/>
            <w:rPr>
              <w:rFonts w:ascii="Calibri" w:hAnsi="Calibri" w:cs="Calibri"/>
              <w:b/>
              <w:bCs/>
              <w:rtl/>
              <w:lang w:bidi="ar-EG"/>
            </w:rPr>
          </w:pPr>
          <w:r>
            <w:rPr>
              <w:rFonts w:ascii="Calibri" w:hAnsi="Calibri" w:cs="Times New Roman" w:hint="cs"/>
              <w:b/>
              <w:bCs/>
              <w:sz w:val="28"/>
              <w:szCs w:val="28"/>
              <w:rtl/>
              <w:lang w:bidi="ar-EG"/>
            </w:rPr>
            <w:t xml:space="preserve">تكنولوجيا المختبرات الطبية </w:t>
          </w:r>
        </w:p>
      </w:tc>
      <w:tc>
        <w:tcPr>
          <w:tcW w:w="2751" w:type="dxa"/>
          <w:shd w:val="clear" w:color="auto" w:fill="auto"/>
        </w:tcPr>
        <w:p w14:paraId="48EAA61D" w14:textId="12B6C17E" w:rsidR="00C3070D" w:rsidRDefault="00C3070D" w:rsidP="00C3070D">
          <w:pPr>
            <w:pStyle w:val="Header"/>
            <w:ind w:firstLine="230"/>
            <w:jc w:val="center"/>
            <w:rPr>
              <w:rtl/>
            </w:rPr>
          </w:pPr>
          <w:r>
            <w:rPr>
              <w:noProof/>
            </w:rPr>
            <w:drawing>
              <wp:anchor distT="0" distB="0" distL="114300" distR="114300" simplePos="0" relativeHeight="251665408" behindDoc="0" locked="0" layoutInCell="1" allowOverlap="1" wp14:anchorId="0829C5BC" wp14:editId="4593714C">
                <wp:simplePos x="0" y="0"/>
                <wp:positionH relativeFrom="column">
                  <wp:posOffset>836930</wp:posOffset>
                </wp:positionH>
                <wp:positionV relativeFrom="paragraph">
                  <wp:posOffset>3175</wp:posOffset>
                </wp:positionV>
                <wp:extent cx="909955" cy="742950"/>
                <wp:effectExtent l="0" t="0" r="0" b="0"/>
                <wp:wrapNone/>
                <wp:docPr id="1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l="14546" t="13454" r="9271" b="10001"/>
                        <a:stretch>
                          <a:fillRect/>
                        </a:stretch>
                      </pic:blipFill>
                      <pic:spPr bwMode="auto">
                        <a:xfrm>
                          <a:off x="0" y="0"/>
                          <a:ext cx="909955" cy="7429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83D4517" w14:textId="77777777" w:rsidR="00C3070D" w:rsidRPr="00C3070D" w:rsidRDefault="00C307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9BA"/>
    <w:rsid w:val="000B7B52"/>
    <w:rsid w:val="00127469"/>
    <w:rsid w:val="00152E84"/>
    <w:rsid w:val="00192AE5"/>
    <w:rsid w:val="001E3607"/>
    <w:rsid w:val="00282CAC"/>
    <w:rsid w:val="002F59BA"/>
    <w:rsid w:val="003708FA"/>
    <w:rsid w:val="003A64E0"/>
    <w:rsid w:val="003D24E7"/>
    <w:rsid w:val="00417B1B"/>
    <w:rsid w:val="004570C7"/>
    <w:rsid w:val="00493DD0"/>
    <w:rsid w:val="00505641"/>
    <w:rsid w:val="00505EED"/>
    <w:rsid w:val="00556038"/>
    <w:rsid w:val="005621D9"/>
    <w:rsid w:val="00660025"/>
    <w:rsid w:val="006600A4"/>
    <w:rsid w:val="006971C7"/>
    <w:rsid w:val="00703AD6"/>
    <w:rsid w:val="00727CB0"/>
    <w:rsid w:val="00792E75"/>
    <w:rsid w:val="00796737"/>
    <w:rsid w:val="007C4CE5"/>
    <w:rsid w:val="007F2C62"/>
    <w:rsid w:val="007F4915"/>
    <w:rsid w:val="008D58E7"/>
    <w:rsid w:val="008F3F42"/>
    <w:rsid w:val="009345BC"/>
    <w:rsid w:val="00A26868"/>
    <w:rsid w:val="00B857A4"/>
    <w:rsid w:val="00C12DFF"/>
    <w:rsid w:val="00C3070D"/>
    <w:rsid w:val="00C50A50"/>
    <w:rsid w:val="00CB0F15"/>
    <w:rsid w:val="00CE0A65"/>
    <w:rsid w:val="00D5590D"/>
    <w:rsid w:val="00D721C2"/>
    <w:rsid w:val="00DE558A"/>
    <w:rsid w:val="00EF009D"/>
    <w:rsid w:val="00EF7060"/>
    <w:rsid w:val="00F713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22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5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C3070D"/>
    <w:pPr>
      <w:tabs>
        <w:tab w:val="center" w:pos="4153"/>
        <w:tab w:val="right" w:pos="8306"/>
      </w:tabs>
      <w:spacing w:after="0" w:line="240" w:lineRule="auto"/>
    </w:pPr>
  </w:style>
  <w:style w:type="character" w:customStyle="1" w:styleId="HeaderChar">
    <w:name w:val="Header Char"/>
    <w:basedOn w:val="DefaultParagraphFont"/>
    <w:link w:val="Header"/>
    <w:uiPriority w:val="99"/>
    <w:rsid w:val="00C3070D"/>
  </w:style>
  <w:style w:type="paragraph" w:styleId="Footer">
    <w:name w:val="footer"/>
    <w:basedOn w:val="Normal"/>
    <w:link w:val="FooterChar"/>
    <w:uiPriority w:val="99"/>
    <w:unhideWhenUsed/>
    <w:rsid w:val="00C307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C3070D"/>
  </w:style>
  <w:style w:type="paragraph" w:styleId="BalloonText">
    <w:name w:val="Balloon Text"/>
    <w:basedOn w:val="Normal"/>
    <w:link w:val="BalloonTextChar"/>
    <w:uiPriority w:val="99"/>
    <w:semiHidden/>
    <w:unhideWhenUsed/>
    <w:rsid w:val="00F713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363"/>
    <w:rPr>
      <w:rFonts w:ascii="Tahoma" w:hAnsi="Tahoma" w:cs="Tahoma"/>
      <w:sz w:val="16"/>
      <w:szCs w:val="16"/>
    </w:rPr>
  </w:style>
  <w:style w:type="paragraph" w:customStyle="1" w:styleId="TableParagraph">
    <w:name w:val="Table Paragraph"/>
    <w:basedOn w:val="Normal"/>
    <w:uiPriority w:val="1"/>
    <w:qFormat/>
    <w:rsid w:val="007F2C62"/>
    <w:pPr>
      <w:widowControl w:val="0"/>
      <w:autoSpaceDE w:val="0"/>
      <w:autoSpaceDN w:val="0"/>
      <w:bidi w:val="0"/>
      <w:spacing w:after="0" w:line="225"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5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C3070D"/>
    <w:pPr>
      <w:tabs>
        <w:tab w:val="center" w:pos="4153"/>
        <w:tab w:val="right" w:pos="8306"/>
      </w:tabs>
      <w:spacing w:after="0" w:line="240" w:lineRule="auto"/>
    </w:pPr>
  </w:style>
  <w:style w:type="character" w:customStyle="1" w:styleId="HeaderChar">
    <w:name w:val="Header Char"/>
    <w:basedOn w:val="DefaultParagraphFont"/>
    <w:link w:val="Header"/>
    <w:uiPriority w:val="99"/>
    <w:rsid w:val="00C3070D"/>
  </w:style>
  <w:style w:type="paragraph" w:styleId="Footer">
    <w:name w:val="footer"/>
    <w:basedOn w:val="Normal"/>
    <w:link w:val="FooterChar"/>
    <w:uiPriority w:val="99"/>
    <w:unhideWhenUsed/>
    <w:rsid w:val="00C307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C3070D"/>
  </w:style>
  <w:style w:type="paragraph" w:styleId="BalloonText">
    <w:name w:val="Balloon Text"/>
    <w:basedOn w:val="Normal"/>
    <w:link w:val="BalloonTextChar"/>
    <w:uiPriority w:val="99"/>
    <w:semiHidden/>
    <w:unhideWhenUsed/>
    <w:rsid w:val="00F713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363"/>
    <w:rPr>
      <w:rFonts w:ascii="Tahoma" w:hAnsi="Tahoma" w:cs="Tahoma"/>
      <w:sz w:val="16"/>
      <w:szCs w:val="16"/>
    </w:rPr>
  </w:style>
  <w:style w:type="paragraph" w:customStyle="1" w:styleId="TableParagraph">
    <w:name w:val="Table Paragraph"/>
    <w:basedOn w:val="Normal"/>
    <w:uiPriority w:val="1"/>
    <w:qFormat/>
    <w:rsid w:val="007F2C62"/>
    <w:pPr>
      <w:widowControl w:val="0"/>
      <w:autoSpaceDE w:val="0"/>
      <w:autoSpaceDN w:val="0"/>
      <w:bidi w:val="0"/>
      <w:spacing w:after="0" w:line="225"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FE254-0B8B-4374-A3B3-AF52AD598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sherif Dawood</dc:creator>
  <cp:lastModifiedBy>dell</cp:lastModifiedBy>
  <cp:revision>3</cp:revision>
  <cp:lastPrinted>2026-04-26T12:23:00Z</cp:lastPrinted>
  <dcterms:created xsi:type="dcterms:W3CDTF">2026-04-26T12:25:00Z</dcterms:created>
  <dcterms:modified xsi:type="dcterms:W3CDTF">2026-04-26T12:25:00Z</dcterms:modified>
</cp:coreProperties>
</file>