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24" w:type="dxa"/>
        <w:tblInd w:w="-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567"/>
        <w:gridCol w:w="4395"/>
        <w:gridCol w:w="3827"/>
        <w:gridCol w:w="2127"/>
        <w:gridCol w:w="708"/>
      </w:tblGrid>
      <w:tr w:rsidR="0056720A" w:rsidTr="00A65192">
        <w:trPr>
          <w:tblHeader/>
        </w:trPr>
        <w:tc>
          <w:tcPr>
            <w:tcW w:w="567" w:type="dxa"/>
            <w:shd w:val="clear" w:color="auto" w:fill="BFBFBF" w:themeFill="background1" w:themeFillShade="BF"/>
            <w:vAlign w:val="center"/>
          </w:tcPr>
          <w:p w:rsidR="0056720A" w:rsidRDefault="0056720A" w:rsidP="00BA19B9">
            <w:pPr>
              <w:jc w:val="center"/>
              <w:rPr>
                <w:rFonts w:ascii="Arial" w:hAnsi="Arial" w:cs="Arial"/>
                <w:b/>
                <w:bCs/>
                <w:color w:val="000000"/>
                <w:sz w:val="18"/>
                <w:szCs w:val="18"/>
              </w:rPr>
            </w:pPr>
            <w:r w:rsidRPr="005458F7">
              <w:rPr>
                <w:rFonts w:ascii="Arial" w:hAnsi="Arial" w:cs="Arial"/>
                <w:b/>
                <w:bCs/>
                <w:color w:val="000000"/>
                <w:sz w:val="18"/>
                <w:szCs w:val="18"/>
              </w:rPr>
              <w:t>S N</w:t>
            </w:r>
          </w:p>
          <w:p w:rsidR="0056720A" w:rsidRPr="005458F7" w:rsidRDefault="0056720A" w:rsidP="00BA19B9">
            <w:pPr>
              <w:jc w:val="center"/>
              <w:rPr>
                <w:b/>
                <w:bCs/>
                <w:sz w:val="18"/>
                <w:szCs w:val="18"/>
              </w:rPr>
            </w:pPr>
          </w:p>
        </w:tc>
        <w:tc>
          <w:tcPr>
            <w:tcW w:w="4395" w:type="dxa"/>
            <w:shd w:val="clear" w:color="auto" w:fill="BFBFBF" w:themeFill="background1" w:themeFillShade="BF"/>
            <w:vAlign w:val="center"/>
          </w:tcPr>
          <w:p w:rsidR="0056720A" w:rsidRPr="005458F7" w:rsidRDefault="0056720A" w:rsidP="00BA19B9">
            <w:pPr>
              <w:jc w:val="center"/>
              <w:rPr>
                <w:b/>
                <w:bCs/>
                <w:sz w:val="28"/>
                <w:szCs w:val="28"/>
              </w:rPr>
            </w:pPr>
            <w:r w:rsidRPr="005458F7">
              <w:rPr>
                <w:rFonts w:ascii="Arial" w:hAnsi="Arial" w:cs="Arial"/>
                <w:b/>
                <w:bCs/>
                <w:color w:val="000000"/>
                <w:sz w:val="28"/>
                <w:szCs w:val="28"/>
              </w:rPr>
              <w:t>Title English</w:t>
            </w:r>
          </w:p>
        </w:tc>
        <w:tc>
          <w:tcPr>
            <w:tcW w:w="3827" w:type="dxa"/>
            <w:shd w:val="clear" w:color="auto" w:fill="BFBFBF" w:themeFill="background1" w:themeFillShade="BF"/>
            <w:vAlign w:val="center"/>
          </w:tcPr>
          <w:p w:rsidR="0056720A" w:rsidRPr="00A65192" w:rsidRDefault="0056720A" w:rsidP="00A65192">
            <w:pPr>
              <w:bidi/>
              <w:rPr>
                <w:rFonts w:asciiTheme="minorBidi" w:hAnsiTheme="minorBidi"/>
                <w:b/>
                <w:bCs/>
                <w:sz w:val="20"/>
                <w:szCs w:val="20"/>
              </w:rPr>
            </w:pPr>
            <w:r w:rsidRPr="00A65192">
              <w:rPr>
                <w:rFonts w:asciiTheme="minorBidi" w:hAnsiTheme="minorBidi"/>
                <w:b/>
                <w:bCs/>
                <w:color w:val="000000"/>
                <w:sz w:val="20"/>
                <w:szCs w:val="20"/>
              </w:rPr>
              <w:t>Title Arabic</w:t>
            </w:r>
          </w:p>
        </w:tc>
        <w:tc>
          <w:tcPr>
            <w:tcW w:w="2127" w:type="dxa"/>
            <w:shd w:val="clear" w:color="auto" w:fill="BFBFBF" w:themeFill="background1" w:themeFillShade="BF"/>
            <w:vAlign w:val="center"/>
          </w:tcPr>
          <w:p w:rsidR="0056720A" w:rsidRPr="005458F7" w:rsidRDefault="0056720A" w:rsidP="00A65192">
            <w:pPr>
              <w:jc w:val="right"/>
              <w:rPr>
                <w:b/>
                <w:bCs/>
                <w:sz w:val="24"/>
                <w:szCs w:val="24"/>
              </w:rPr>
            </w:pPr>
            <w:r w:rsidRPr="005458F7">
              <w:rPr>
                <w:rFonts w:ascii="Arial" w:hAnsi="Arial" w:cs="Arial"/>
                <w:b/>
                <w:bCs/>
                <w:color w:val="000000"/>
                <w:sz w:val="24"/>
                <w:szCs w:val="24"/>
              </w:rPr>
              <w:t xml:space="preserve">Author </w:t>
            </w:r>
          </w:p>
        </w:tc>
        <w:tc>
          <w:tcPr>
            <w:tcW w:w="708" w:type="dxa"/>
            <w:shd w:val="clear" w:color="auto" w:fill="BFBFBF" w:themeFill="background1" w:themeFillShade="BF"/>
            <w:vAlign w:val="center"/>
          </w:tcPr>
          <w:p w:rsidR="0056720A" w:rsidRDefault="0056720A" w:rsidP="00BA19B9">
            <w:pPr>
              <w:jc w:val="center"/>
              <w:rPr>
                <w:b/>
                <w:bCs/>
                <w:sz w:val="24"/>
                <w:szCs w:val="24"/>
              </w:rPr>
            </w:pPr>
            <w:r>
              <w:rPr>
                <w:rFonts w:ascii="Arial" w:hAnsi="Arial" w:cs="Arial"/>
                <w:b/>
                <w:bCs/>
                <w:color w:val="000000"/>
                <w:sz w:val="20"/>
                <w:szCs w:val="20"/>
              </w:rPr>
              <w:t>Year</w:t>
            </w:r>
          </w:p>
        </w:tc>
      </w:tr>
      <w:tr w:rsidR="005F36B9" w:rsidTr="00A65192">
        <w:tc>
          <w:tcPr>
            <w:tcW w:w="567" w:type="dxa"/>
          </w:tcPr>
          <w:p w:rsidR="005F36B9" w:rsidRDefault="005F36B9" w:rsidP="00C57785">
            <w:pPr>
              <w:jc w:val="right"/>
              <w:rPr>
                <w:sz w:val="24"/>
                <w:szCs w:val="24"/>
              </w:rPr>
            </w:pPr>
            <w:r>
              <w:rPr>
                <w:rFonts w:ascii="Arial" w:hAnsi="Arial" w:cs="Arial"/>
                <w:b/>
                <w:bCs/>
                <w:color w:val="000000"/>
                <w:sz w:val="20"/>
                <w:szCs w:val="20"/>
              </w:rPr>
              <w:t>1</w:t>
            </w:r>
          </w:p>
        </w:tc>
        <w:tc>
          <w:tcPr>
            <w:tcW w:w="4395" w:type="dxa"/>
          </w:tcPr>
          <w:p w:rsidR="005F36B9" w:rsidRPr="00A65192" w:rsidRDefault="005F36B9" w:rsidP="00A65192">
            <w:pPr>
              <w:rPr>
                <w:rFonts w:asciiTheme="minorBidi" w:hAnsiTheme="minorBidi"/>
                <w:b/>
                <w:bCs/>
                <w:sz w:val="20"/>
                <w:szCs w:val="20"/>
              </w:rPr>
            </w:pPr>
            <w:r w:rsidRPr="00A65192">
              <w:rPr>
                <w:rFonts w:asciiTheme="minorBidi" w:hAnsiTheme="minorBidi"/>
                <w:b/>
                <w:bCs/>
                <w:color w:val="000000"/>
                <w:sz w:val="20"/>
                <w:szCs w:val="20"/>
              </w:rPr>
              <w:t>Evaluating the Role of Terlipressin in Cirrhotic Liver Patients by Early Detection of Acute Kidney Injury Guided by Plasma Neutrophil Gelatinase-Associated Lipocalin (NGAL) Marker</w:t>
            </w:r>
          </w:p>
        </w:tc>
        <w:tc>
          <w:tcPr>
            <w:tcW w:w="3827" w:type="dxa"/>
          </w:tcPr>
          <w:p w:rsidR="005F36B9" w:rsidRPr="00A65192" w:rsidRDefault="005F36B9" w:rsidP="00A65192">
            <w:pPr>
              <w:bidi/>
              <w:rPr>
                <w:rFonts w:asciiTheme="minorBidi" w:hAnsiTheme="minorBidi"/>
                <w:b/>
                <w:bCs/>
                <w:sz w:val="20"/>
                <w:szCs w:val="20"/>
              </w:rPr>
            </w:pPr>
            <w:r w:rsidRPr="00A65192">
              <w:rPr>
                <w:rFonts w:asciiTheme="minorBidi" w:hAnsiTheme="minorBidi"/>
                <w:b/>
                <w:bCs/>
                <w:color w:val="000000"/>
                <w:sz w:val="20"/>
                <w:szCs w:val="20"/>
                <w:rtl/>
              </w:rPr>
              <w:t>تقييم دور التيرليبريسين فى مرضى تليف الكبد من</w:t>
            </w:r>
            <w:r w:rsidRPr="00A65192">
              <w:rPr>
                <w:rFonts w:asciiTheme="minorBidi" w:hAnsiTheme="minorBidi"/>
                <w:b/>
                <w:bCs/>
                <w:color w:val="000000"/>
                <w:sz w:val="20"/>
                <w:szCs w:val="20"/>
              </w:rPr>
              <w:br/>
            </w:r>
            <w:r w:rsidRPr="00A65192">
              <w:rPr>
                <w:rFonts w:asciiTheme="minorBidi" w:hAnsiTheme="minorBidi"/>
                <w:b/>
                <w:bCs/>
                <w:color w:val="000000"/>
                <w:sz w:val="20"/>
                <w:szCs w:val="20"/>
                <w:rtl/>
              </w:rPr>
              <w:t>خلال الكشف المبكر لقصور الكلى الحاد استرشادا</w:t>
            </w:r>
            <w:r w:rsidRPr="00A65192">
              <w:rPr>
                <w:rFonts w:asciiTheme="minorBidi" w:hAnsiTheme="minorBidi"/>
                <w:b/>
                <w:bCs/>
                <w:color w:val="000000"/>
                <w:sz w:val="20"/>
                <w:szCs w:val="20"/>
              </w:rPr>
              <w:br/>
            </w:r>
            <w:r w:rsidRPr="00A65192">
              <w:rPr>
                <w:rFonts w:asciiTheme="minorBidi" w:hAnsiTheme="minorBidi"/>
                <w:b/>
                <w:bCs/>
                <w:color w:val="000000"/>
                <w:sz w:val="20"/>
                <w:szCs w:val="20"/>
                <w:rtl/>
              </w:rPr>
              <w:t>بدلالة البلازما نيتروفيل جيلاتييي اسوشيياتد</w:t>
            </w:r>
            <w:r w:rsidRPr="00A65192">
              <w:rPr>
                <w:rFonts w:asciiTheme="minorBidi" w:hAnsiTheme="minorBidi"/>
                <w:b/>
                <w:bCs/>
                <w:color w:val="000000"/>
                <w:sz w:val="20"/>
                <w:szCs w:val="20"/>
              </w:rPr>
              <w:br/>
            </w:r>
            <w:r w:rsidRPr="00A65192">
              <w:rPr>
                <w:rFonts w:asciiTheme="minorBidi" w:hAnsiTheme="minorBidi"/>
                <w:b/>
                <w:bCs/>
                <w:color w:val="000000"/>
                <w:sz w:val="20"/>
                <w:szCs w:val="20"/>
                <w:rtl/>
              </w:rPr>
              <w:t>ليبوكالين</w:t>
            </w:r>
          </w:p>
        </w:tc>
        <w:tc>
          <w:tcPr>
            <w:tcW w:w="2127" w:type="dxa"/>
          </w:tcPr>
          <w:p w:rsidR="005F36B9" w:rsidRDefault="005F36B9" w:rsidP="00A65192">
            <w:pPr>
              <w:jc w:val="right"/>
              <w:rPr>
                <w:sz w:val="24"/>
                <w:szCs w:val="24"/>
              </w:rPr>
            </w:pPr>
            <w:r>
              <w:rPr>
                <w:rFonts w:ascii="Arial" w:hAnsi="Arial" w:cs="Arial"/>
                <w:b/>
                <w:bCs/>
                <w:color w:val="000000"/>
                <w:sz w:val="20"/>
                <w:szCs w:val="20"/>
                <w:rtl/>
              </w:rPr>
              <w:t>احمد محمد كمال زهره</w:t>
            </w:r>
          </w:p>
        </w:tc>
        <w:tc>
          <w:tcPr>
            <w:tcW w:w="708" w:type="dxa"/>
          </w:tcPr>
          <w:p w:rsidR="005F36B9" w:rsidRDefault="005F36B9" w:rsidP="00C57785">
            <w:pPr>
              <w:rPr>
                <w:sz w:val="24"/>
                <w:szCs w:val="24"/>
              </w:rPr>
            </w:pPr>
            <w:r>
              <w:rPr>
                <w:rFonts w:ascii="Arial" w:hAnsi="Arial" w:cs="Arial"/>
                <w:b/>
                <w:bCs/>
                <w:color w:val="000000"/>
                <w:sz w:val="20"/>
                <w:szCs w:val="20"/>
              </w:rPr>
              <w:t>2019</w:t>
            </w:r>
          </w:p>
        </w:tc>
      </w:tr>
      <w:tr w:rsidR="005F36B9" w:rsidTr="00A65192">
        <w:tc>
          <w:tcPr>
            <w:tcW w:w="567" w:type="dxa"/>
          </w:tcPr>
          <w:p w:rsidR="005F36B9" w:rsidRDefault="005F36B9" w:rsidP="00C57785">
            <w:pPr>
              <w:jc w:val="right"/>
              <w:rPr>
                <w:sz w:val="24"/>
                <w:szCs w:val="24"/>
              </w:rPr>
            </w:pPr>
            <w:r>
              <w:rPr>
                <w:rFonts w:ascii="Arial" w:hAnsi="Arial" w:cs="Arial"/>
                <w:b/>
                <w:bCs/>
                <w:color w:val="000000"/>
                <w:sz w:val="20"/>
                <w:szCs w:val="20"/>
              </w:rPr>
              <w:t>2</w:t>
            </w:r>
          </w:p>
        </w:tc>
        <w:tc>
          <w:tcPr>
            <w:tcW w:w="4395" w:type="dxa"/>
          </w:tcPr>
          <w:p w:rsidR="005F36B9" w:rsidRPr="00A65192" w:rsidRDefault="005F36B9" w:rsidP="00A65192">
            <w:pPr>
              <w:rPr>
                <w:rFonts w:asciiTheme="minorBidi" w:hAnsiTheme="minorBidi"/>
                <w:b/>
                <w:bCs/>
                <w:sz w:val="20"/>
                <w:szCs w:val="20"/>
              </w:rPr>
            </w:pPr>
            <w:r w:rsidRPr="00A65192">
              <w:rPr>
                <w:rFonts w:asciiTheme="minorBidi" w:hAnsiTheme="minorBidi"/>
                <w:b/>
                <w:bCs/>
                <w:color w:val="000000"/>
                <w:sz w:val="20"/>
                <w:szCs w:val="20"/>
              </w:rPr>
              <w:t>Comparative study between electrical cardiometry and echocardiography as a tool to assess fluid and hemodynamic management in sepsis and septic shock patients</w:t>
            </w:r>
          </w:p>
        </w:tc>
        <w:tc>
          <w:tcPr>
            <w:tcW w:w="3827" w:type="dxa"/>
          </w:tcPr>
          <w:p w:rsidR="005F36B9" w:rsidRPr="00A65192" w:rsidRDefault="005F36B9" w:rsidP="00A65192">
            <w:pPr>
              <w:bidi/>
              <w:rPr>
                <w:rFonts w:asciiTheme="minorBidi" w:hAnsiTheme="minorBidi"/>
                <w:b/>
                <w:bCs/>
                <w:sz w:val="20"/>
                <w:szCs w:val="20"/>
              </w:rPr>
            </w:pPr>
            <w:r w:rsidRPr="00A65192">
              <w:rPr>
                <w:rFonts w:asciiTheme="minorBidi" w:hAnsiTheme="minorBidi"/>
                <w:b/>
                <w:bCs/>
                <w:color w:val="000000"/>
                <w:sz w:val="20"/>
                <w:szCs w:val="20"/>
                <w:rtl/>
              </w:rPr>
              <w:t>دراسة مقارنة بين جهاز الكارديوميتري الكهربائي و جهاز</w:t>
            </w:r>
            <w:r w:rsidR="00A65192">
              <w:rPr>
                <w:rFonts w:asciiTheme="minorBidi" w:hAnsiTheme="minorBidi"/>
                <w:b/>
                <w:bCs/>
                <w:color w:val="000000"/>
                <w:sz w:val="20"/>
                <w:szCs w:val="20"/>
              </w:rPr>
              <w:t xml:space="preserve"> </w:t>
            </w:r>
            <w:r w:rsidRPr="00A65192">
              <w:rPr>
                <w:rFonts w:asciiTheme="minorBidi" w:hAnsiTheme="minorBidi"/>
                <w:b/>
                <w:bCs/>
                <w:color w:val="000000"/>
                <w:sz w:val="20"/>
                <w:szCs w:val="20"/>
                <w:rtl/>
              </w:rPr>
              <w:t>أشعة الموجات فوق الصوتية على القلب كأداة لإدارة السوائل و</w:t>
            </w:r>
            <w:r w:rsidR="00A65192">
              <w:rPr>
                <w:rFonts w:asciiTheme="minorBidi" w:hAnsiTheme="minorBidi"/>
                <w:b/>
                <w:bCs/>
                <w:color w:val="000000"/>
                <w:sz w:val="20"/>
                <w:szCs w:val="20"/>
              </w:rPr>
              <w:t xml:space="preserve"> </w:t>
            </w:r>
            <w:r w:rsidRPr="00A65192">
              <w:rPr>
                <w:rFonts w:asciiTheme="minorBidi" w:hAnsiTheme="minorBidi"/>
                <w:b/>
                <w:bCs/>
                <w:color w:val="000000"/>
                <w:sz w:val="20"/>
                <w:szCs w:val="20"/>
                <w:rtl/>
              </w:rPr>
              <w:t>الدورة الدموية لمرضى الإنتان و الصدمة الإنتانية</w:t>
            </w:r>
          </w:p>
        </w:tc>
        <w:tc>
          <w:tcPr>
            <w:tcW w:w="2127" w:type="dxa"/>
          </w:tcPr>
          <w:p w:rsidR="005F36B9" w:rsidRDefault="005F36B9" w:rsidP="00A65192">
            <w:pPr>
              <w:jc w:val="right"/>
              <w:rPr>
                <w:sz w:val="24"/>
                <w:szCs w:val="24"/>
              </w:rPr>
            </w:pPr>
            <w:r>
              <w:rPr>
                <w:rFonts w:ascii="Arial" w:hAnsi="Arial" w:cs="Arial"/>
                <w:b/>
                <w:bCs/>
                <w:color w:val="000000"/>
                <w:sz w:val="20"/>
                <w:szCs w:val="20"/>
                <w:rtl/>
              </w:rPr>
              <w:t>محمد رافت عطية السلامونى</w:t>
            </w:r>
          </w:p>
        </w:tc>
        <w:tc>
          <w:tcPr>
            <w:tcW w:w="708" w:type="dxa"/>
          </w:tcPr>
          <w:p w:rsidR="005F36B9" w:rsidRDefault="005F36B9" w:rsidP="00C57785">
            <w:pPr>
              <w:rPr>
                <w:sz w:val="24"/>
                <w:szCs w:val="24"/>
              </w:rPr>
            </w:pPr>
            <w:r>
              <w:rPr>
                <w:rFonts w:ascii="Arial" w:hAnsi="Arial" w:cs="Arial"/>
                <w:b/>
                <w:bCs/>
                <w:color w:val="000000"/>
                <w:sz w:val="20"/>
                <w:szCs w:val="20"/>
              </w:rPr>
              <w:t>2020</w:t>
            </w:r>
          </w:p>
        </w:tc>
      </w:tr>
      <w:tr w:rsidR="00A65192" w:rsidTr="00A65192">
        <w:tc>
          <w:tcPr>
            <w:tcW w:w="567" w:type="dxa"/>
          </w:tcPr>
          <w:p w:rsidR="00A65192" w:rsidRPr="00CD041C" w:rsidRDefault="00A65192" w:rsidP="00AA0B65">
            <w:pPr>
              <w:jc w:val="right"/>
              <w:rPr>
                <w:sz w:val="20"/>
                <w:szCs w:val="20"/>
              </w:rPr>
            </w:pPr>
            <w:r>
              <w:rPr>
                <w:sz w:val="20"/>
                <w:szCs w:val="20"/>
              </w:rPr>
              <w:t>3</w:t>
            </w:r>
          </w:p>
        </w:tc>
        <w:tc>
          <w:tcPr>
            <w:tcW w:w="4395" w:type="dxa"/>
          </w:tcPr>
          <w:p w:rsidR="00A65192" w:rsidRPr="00A65192" w:rsidRDefault="00A65192" w:rsidP="00A65192">
            <w:pPr>
              <w:rPr>
                <w:rFonts w:asciiTheme="minorBidi" w:hAnsiTheme="minorBidi"/>
                <w:b/>
                <w:bCs/>
                <w:sz w:val="20"/>
                <w:szCs w:val="20"/>
              </w:rPr>
            </w:pPr>
            <w:r w:rsidRPr="00A65192">
              <w:rPr>
                <w:rFonts w:asciiTheme="minorBidi" w:hAnsiTheme="minorBidi"/>
                <w:b/>
                <w:bCs/>
                <w:sz w:val="20"/>
                <w:szCs w:val="20"/>
              </w:rPr>
              <w:t>Assessment of Hemodynamic Parameters and Left Ventricular Function during Invasive and Non-</w:t>
            </w:r>
          </w:p>
        </w:tc>
        <w:tc>
          <w:tcPr>
            <w:tcW w:w="3827" w:type="dxa"/>
          </w:tcPr>
          <w:p w:rsidR="00A65192" w:rsidRPr="00A65192" w:rsidRDefault="00A65192" w:rsidP="00A65192">
            <w:pPr>
              <w:bidi/>
              <w:rPr>
                <w:rFonts w:asciiTheme="minorBidi" w:hAnsiTheme="minorBidi"/>
                <w:b/>
                <w:bCs/>
                <w:sz w:val="20"/>
                <w:szCs w:val="20"/>
              </w:rPr>
            </w:pPr>
            <w:r w:rsidRPr="00A65192">
              <w:rPr>
                <w:rFonts w:asciiTheme="minorBidi" w:hAnsiTheme="minorBidi"/>
                <w:b/>
                <w:bCs/>
                <w:sz w:val="20"/>
                <w:szCs w:val="20"/>
                <w:rtl/>
              </w:rPr>
              <w:t>تقييم معايير الدورة الدموية وكفاءة البطين الأيسر خلال أطوار التنفس الصناعي التداخلي والغير تداخلي للمرضى الذين يعانون من تفاقم حاد في داء الانسداد الرئوي المزمن عن طريق جهاز رسم المقاومة القلبية وجهاز تخطيط صدى القلب</w:t>
            </w:r>
          </w:p>
        </w:tc>
        <w:tc>
          <w:tcPr>
            <w:tcW w:w="2127" w:type="dxa"/>
          </w:tcPr>
          <w:p w:rsidR="00A65192" w:rsidRPr="00967C0B" w:rsidRDefault="00A65192" w:rsidP="00A65192">
            <w:pPr>
              <w:jc w:val="right"/>
              <w:rPr>
                <w:sz w:val="24"/>
                <w:szCs w:val="24"/>
              </w:rPr>
            </w:pPr>
            <w:r w:rsidRPr="00D43676">
              <w:rPr>
                <w:rFonts w:cs="Arial" w:hint="eastAsia"/>
                <w:sz w:val="24"/>
                <w:szCs w:val="24"/>
                <w:rtl/>
              </w:rPr>
              <w:t>محمد</w:t>
            </w:r>
            <w:r w:rsidRPr="00D43676">
              <w:rPr>
                <w:rFonts w:cs="Arial"/>
                <w:sz w:val="24"/>
                <w:szCs w:val="24"/>
                <w:rtl/>
              </w:rPr>
              <w:t xml:space="preserve"> </w:t>
            </w:r>
            <w:r w:rsidRPr="00D43676">
              <w:rPr>
                <w:rFonts w:cs="Arial" w:hint="eastAsia"/>
                <w:sz w:val="24"/>
                <w:szCs w:val="24"/>
                <w:rtl/>
              </w:rPr>
              <w:t>محمود</w:t>
            </w:r>
            <w:r w:rsidRPr="00D43676">
              <w:rPr>
                <w:rFonts w:cs="Arial"/>
                <w:sz w:val="24"/>
                <w:szCs w:val="24"/>
                <w:rtl/>
              </w:rPr>
              <w:t xml:space="preserve"> </w:t>
            </w:r>
            <w:r w:rsidRPr="00D43676">
              <w:rPr>
                <w:rFonts w:cs="Arial" w:hint="eastAsia"/>
                <w:sz w:val="24"/>
                <w:szCs w:val="24"/>
                <w:rtl/>
              </w:rPr>
              <w:t>مصطفى</w:t>
            </w:r>
            <w:r w:rsidRPr="00D43676">
              <w:rPr>
                <w:rFonts w:cs="Arial"/>
                <w:sz w:val="24"/>
                <w:szCs w:val="24"/>
                <w:rtl/>
              </w:rPr>
              <w:t xml:space="preserve"> </w:t>
            </w:r>
            <w:r w:rsidRPr="00D43676">
              <w:rPr>
                <w:rFonts w:cs="Arial" w:hint="eastAsia"/>
                <w:sz w:val="24"/>
                <w:szCs w:val="24"/>
                <w:rtl/>
              </w:rPr>
              <w:t>طريح</w:t>
            </w:r>
          </w:p>
        </w:tc>
        <w:tc>
          <w:tcPr>
            <w:tcW w:w="708" w:type="dxa"/>
          </w:tcPr>
          <w:p w:rsidR="00A65192" w:rsidRDefault="00A65192" w:rsidP="00AA0B65">
            <w:pPr>
              <w:rPr>
                <w:sz w:val="24"/>
                <w:szCs w:val="24"/>
              </w:rPr>
            </w:pPr>
            <w:r>
              <w:rPr>
                <w:rFonts w:ascii="Arial" w:hAnsi="Arial" w:cs="Arial"/>
                <w:b/>
                <w:bCs/>
                <w:color w:val="000000"/>
                <w:sz w:val="20"/>
                <w:szCs w:val="20"/>
              </w:rPr>
              <w:t>2020</w:t>
            </w:r>
          </w:p>
        </w:tc>
      </w:tr>
      <w:tr w:rsidR="00A65192" w:rsidTr="00A65192">
        <w:tc>
          <w:tcPr>
            <w:tcW w:w="567" w:type="dxa"/>
          </w:tcPr>
          <w:p w:rsidR="00A65192" w:rsidRPr="00CD041C" w:rsidRDefault="00A65192" w:rsidP="00AA0B65">
            <w:pPr>
              <w:jc w:val="right"/>
              <w:rPr>
                <w:sz w:val="20"/>
                <w:szCs w:val="20"/>
              </w:rPr>
            </w:pPr>
            <w:r>
              <w:rPr>
                <w:sz w:val="20"/>
                <w:szCs w:val="20"/>
              </w:rPr>
              <w:t>4</w:t>
            </w:r>
          </w:p>
        </w:tc>
        <w:tc>
          <w:tcPr>
            <w:tcW w:w="4395" w:type="dxa"/>
          </w:tcPr>
          <w:p w:rsidR="00A65192" w:rsidRPr="00A65192" w:rsidRDefault="00A65192" w:rsidP="00A65192">
            <w:pPr>
              <w:rPr>
                <w:rFonts w:asciiTheme="minorBidi" w:hAnsiTheme="minorBidi"/>
                <w:b/>
                <w:bCs/>
                <w:sz w:val="20"/>
                <w:szCs w:val="20"/>
              </w:rPr>
            </w:pPr>
            <w:r w:rsidRPr="00A65192">
              <w:rPr>
                <w:rFonts w:asciiTheme="minorBidi" w:hAnsiTheme="minorBidi"/>
                <w:b/>
                <w:bCs/>
                <w:sz w:val="20"/>
                <w:szCs w:val="20"/>
              </w:rPr>
              <w:t>The Role of Club Cell Protein 16 in Diagnosis and Prognosis of Pulmonary Complications in Patients with</w:t>
            </w:r>
          </w:p>
        </w:tc>
        <w:tc>
          <w:tcPr>
            <w:tcW w:w="3827" w:type="dxa"/>
          </w:tcPr>
          <w:p w:rsidR="00A65192" w:rsidRPr="00A65192" w:rsidRDefault="00A65192" w:rsidP="00A65192">
            <w:pPr>
              <w:bidi/>
              <w:rPr>
                <w:rFonts w:asciiTheme="minorBidi" w:hAnsiTheme="minorBidi"/>
                <w:b/>
                <w:bCs/>
                <w:sz w:val="20"/>
                <w:szCs w:val="20"/>
              </w:rPr>
            </w:pPr>
            <w:r w:rsidRPr="00A65192">
              <w:rPr>
                <w:rFonts w:asciiTheme="minorBidi" w:hAnsiTheme="minorBidi"/>
                <w:b/>
                <w:bCs/>
                <w:sz w:val="20"/>
                <w:szCs w:val="20"/>
                <w:rtl/>
              </w:rPr>
              <w:t>دور بروتين الخلايا النادي رقم 16 في تشخيص وتوقع حدوث المضاعفات الرئوية في مرضى الاصابات الصدرية الشديدة</w:t>
            </w:r>
          </w:p>
        </w:tc>
        <w:tc>
          <w:tcPr>
            <w:tcW w:w="2127" w:type="dxa"/>
          </w:tcPr>
          <w:p w:rsidR="00A65192" w:rsidRPr="00967C0B" w:rsidRDefault="00A65192" w:rsidP="00A65192">
            <w:pPr>
              <w:jc w:val="right"/>
              <w:rPr>
                <w:sz w:val="24"/>
                <w:szCs w:val="24"/>
              </w:rPr>
            </w:pPr>
            <w:r w:rsidRPr="00D43676">
              <w:rPr>
                <w:rFonts w:cs="Arial" w:hint="eastAsia"/>
                <w:sz w:val="24"/>
                <w:szCs w:val="24"/>
                <w:rtl/>
              </w:rPr>
              <w:t>هنادى</w:t>
            </w:r>
            <w:r w:rsidRPr="00D43676">
              <w:rPr>
                <w:rFonts w:cs="Arial"/>
                <w:sz w:val="24"/>
                <w:szCs w:val="24"/>
                <w:rtl/>
              </w:rPr>
              <w:t xml:space="preserve"> </w:t>
            </w:r>
            <w:r w:rsidRPr="00D43676">
              <w:rPr>
                <w:rFonts w:cs="Arial" w:hint="eastAsia"/>
                <w:sz w:val="24"/>
                <w:szCs w:val="24"/>
                <w:rtl/>
              </w:rPr>
              <w:t>محمد</w:t>
            </w:r>
            <w:r w:rsidRPr="00D43676">
              <w:rPr>
                <w:rFonts w:cs="Arial"/>
                <w:sz w:val="24"/>
                <w:szCs w:val="24"/>
                <w:rtl/>
              </w:rPr>
              <w:t xml:space="preserve"> </w:t>
            </w:r>
            <w:r w:rsidRPr="00D43676">
              <w:rPr>
                <w:rFonts w:cs="Arial" w:hint="eastAsia"/>
                <w:sz w:val="24"/>
                <w:szCs w:val="24"/>
                <w:rtl/>
              </w:rPr>
              <w:t>الفقى</w:t>
            </w:r>
          </w:p>
        </w:tc>
        <w:tc>
          <w:tcPr>
            <w:tcW w:w="708" w:type="dxa"/>
          </w:tcPr>
          <w:p w:rsidR="00A65192" w:rsidRDefault="00A65192" w:rsidP="00AA0B65">
            <w:pPr>
              <w:rPr>
                <w:sz w:val="24"/>
                <w:szCs w:val="24"/>
              </w:rPr>
            </w:pPr>
            <w:r>
              <w:rPr>
                <w:rFonts w:ascii="Arial" w:hAnsi="Arial" w:cs="Arial"/>
                <w:b/>
                <w:bCs/>
                <w:color w:val="000000"/>
                <w:sz w:val="20"/>
                <w:szCs w:val="20"/>
              </w:rPr>
              <w:t>2020</w:t>
            </w:r>
          </w:p>
        </w:tc>
      </w:tr>
      <w:tr w:rsidR="00A65192" w:rsidTr="00A65192">
        <w:tc>
          <w:tcPr>
            <w:tcW w:w="567" w:type="dxa"/>
          </w:tcPr>
          <w:p w:rsidR="00A65192" w:rsidRPr="00CD041C" w:rsidRDefault="00A65192" w:rsidP="00EF37EC">
            <w:pPr>
              <w:jc w:val="right"/>
              <w:rPr>
                <w:rFonts w:ascii="Arial" w:hAnsi="Arial" w:cs="Arial"/>
                <w:b/>
                <w:bCs/>
                <w:color w:val="000000"/>
                <w:sz w:val="20"/>
                <w:szCs w:val="20"/>
              </w:rPr>
            </w:pPr>
          </w:p>
        </w:tc>
        <w:tc>
          <w:tcPr>
            <w:tcW w:w="4395" w:type="dxa"/>
          </w:tcPr>
          <w:p w:rsidR="00A65192" w:rsidRPr="00967C0B" w:rsidRDefault="00A65192" w:rsidP="00EF37EC">
            <w:pPr>
              <w:rPr>
                <w:rFonts w:ascii="Arial" w:hAnsi="Arial" w:cs="Arial"/>
                <w:b/>
                <w:bCs/>
                <w:color w:val="000000"/>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r w:rsidR="00A65192" w:rsidTr="00A65192">
        <w:tc>
          <w:tcPr>
            <w:tcW w:w="567" w:type="dxa"/>
          </w:tcPr>
          <w:p w:rsidR="00A65192" w:rsidRPr="00CD041C" w:rsidRDefault="00A65192" w:rsidP="00EF37EC">
            <w:pPr>
              <w:jc w:val="right"/>
              <w:rPr>
                <w:sz w:val="20"/>
                <w:szCs w:val="20"/>
              </w:rPr>
            </w:pPr>
          </w:p>
        </w:tc>
        <w:tc>
          <w:tcPr>
            <w:tcW w:w="4395" w:type="dxa"/>
          </w:tcPr>
          <w:p w:rsidR="00A65192" w:rsidRPr="00967C0B" w:rsidRDefault="00A65192" w:rsidP="00EF37EC">
            <w:pPr>
              <w:rPr>
                <w:sz w:val="24"/>
                <w:szCs w:val="24"/>
              </w:rPr>
            </w:pPr>
          </w:p>
        </w:tc>
        <w:tc>
          <w:tcPr>
            <w:tcW w:w="3827" w:type="dxa"/>
          </w:tcPr>
          <w:p w:rsidR="00A65192" w:rsidRPr="00A65192" w:rsidRDefault="00A65192" w:rsidP="00A65192">
            <w:pPr>
              <w:bidi/>
              <w:rPr>
                <w:rFonts w:asciiTheme="minorBidi" w:hAnsiTheme="minorBidi"/>
                <w:b/>
                <w:bCs/>
                <w:sz w:val="20"/>
                <w:szCs w:val="20"/>
              </w:rPr>
            </w:pPr>
          </w:p>
        </w:tc>
        <w:tc>
          <w:tcPr>
            <w:tcW w:w="2127" w:type="dxa"/>
          </w:tcPr>
          <w:p w:rsidR="00A65192" w:rsidRPr="00967C0B" w:rsidRDefault="00A65192" w:rsidP="00A65192">
            <w:pPr>
              <w:jc w:val="right"/>
              <w:rPr>
                <w:sz w:val="24"/>
                <w:szCs w:val="24"/>
              </w:rPr>
            </w:pPr>
          </w:p>
        </w:tc>
        <w:tc>
          <w:tcPr>
            <w:tcW w:w="708" w:type="dxa"/>
          </w:tcPr>
          <w:p w:rsidR="00A65192" w:rsidRDefault="00A65192" w:rsidP="00EF37EC">
            <w:pPr>
              <w:rPr>
                <w:sz w:val="24"/>
                <w:szCs w:val="24"/>
              </w:rPr>
            </w:pPr>
          </w:p>
        </w:tc>
      </w:tr>
    </w:tbl>
    <w:p w:rsidR="0052391A" w:rsidRDefault="0052391A"/>
    <w:sectPr w:rsidR="0052391A" w:rsidSect="005458F7">
      <w:headerReference w:type="default" r:id="rId7"/>
      <w:footerReference w:type="default" r:id="rId8"/>
      <w:pgSz w:w="12240" w:h="15840"/>
      <w:pgMar w:top="851" w:right="1134"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7A8" w:rsidRDefault="002207A8" w:rsidP="007A4098">
      <w:pPr>
        <w:spacing w:after="0" w:line="240" w:lineRule="auto"/>
      </w:pPr>
      <w:r>
        <w:separator/>
      </w:r>
    </w:p>
  </w:endnote>
  <w:endnote w:type="continuationSeparator" w:id="1">
    <w:p w:rsidR="002207A8" w:rsidRDefault="002207A8" w:rsidP="007A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4030"/>
      <w:docPartObj>
        <w:docPartGallery w:val="Page Numbers (Bottom of Page)"/>
        <w:docPartUnique/>
      </w:docPartObj>
    </w:sdtPr>
    <w:sdtEndPr>
      <w:rPr>
        <w:noProof/>
      </w:rPr>
    </w:sdtEndPr>
    <w:sdtContent>
      <w:p w:rsidR="007A4098" w:rsidRDefault="00A26FCB">
        <w:pPr>
          <w:pStyle w:val="Footer"/>
          <w:jc w:val="center"/>
        </w:pPr>
        <w:r>
          <w:fldChar w:fldCharType="begin"/>
        </w:r>
        <w:r w:rsidR="007A4098">
          <w:instrText xml:space="preserve"> PAGE   \* MERGEFORMAT </w:instrText>
        </w:r>
        <w:r>
          <w:fldChar w:fldCharType="separate"/>
        </w:r>
        <w:r w:rsidR="00A65192">
          <w:rPr>
            <w:noProof/>
          </w:rPr>
          <w:t>1</w:t>
        </w:r>
        <w:r>
          <w:rPr>
            <w:noProof/>
          </w:rPr>
          <w:fldChar w:fldCharType="end"/>
        </w:r>
      </w:p>
    </w:sdtContent>
  </w:sdt>
  <w:p w:rsidR="007A4098" w:rsidRDefault="007A4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7A8" w:rsidRDefault="002207A8" w:rsidP="007A4098">
      <w:pPr>
        <w:spacing w:after="0" w:line="240" w:lineRule="auto"/>
      </w:pPr>
      <w:r>
        <w:separator/>
      </w:r>
    </w:p>
  </w:footnote>
  <w:footnote w:type="continuationSeparator" w:id="1">
    <w:p w:rsidR="002207A8" w:rsidRDefault="002207A8" w:rsidP="007A4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98" w:rsidRDefault="00A26FCB" w:rsidP="007A4098">
    <w:pPr>
      <w:pStyle w:val="Header"/>
      <w:rPr>
        <w:rStyle w:val="Strong"/>
        <w:color w:val="002060"/>
        <w:sz w:val="30"/>
        <w:szCs w:val="30"/>
      </w:rPr>
    </w:pPr>
    <w:r w:rsidRPr="00A26FCB">
      <w:rPr>
        <w:noProof/>
      </w:rPr>
      <w:pict>
        <v:roundrect id="Rounded Rectangle 1" o:spid="_x0000_s2057" style="position:absolute;margin-left:331.65pt;margin-top:-11pt;width:191.7pt;height:36.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" fillcolor="#eaf1dd [662]" strokecolor="#f2f2f2 [3041]" strokeweight="1pt">
          <v:fill color2="#205867 [1608]"/>
          <v:shadow on="t" type="perspective" color="#b6dde8 [1304]" opacity=".5" origin=",.5" offset="0,0" matrix=",-56756f,,.5"/>
          <v:textbox>
            <w:txbxContent>
              <w:p w:rsidR="00276462" w:rsidRPr="005F36B9" w:rsidRDefault="005F36B9" w:rsidP="00276462">
                <w:pPr>
                  <w:jc w:val="center"/>
                  <w:rPr>
                    <w:sz w:val="48"/>
                    <w:szCs w:val="48"/>
                    <w:lang w:bidi="ar-EG"/>
                  </w:rPr>
                </w:pPr>
                <w:r w:rsidRPr="005F36B9">
                  <w:rPr>
                    <w:rStyle w:val="Strong"/>
                    <w:rFonts w:hint="cs"/>
                    <w:color w:val="002060"/>
                    <w:sz w:val="48"/>
                    <w:szCs w:val="48"/>
                    <w:rtl/>
                    <w:lang w:bidi="ar-EG"/>
                  </w:rPr>
                  <w:t>طب الحالات الحرجة</w:t>
                </w:r>
              </w:p>
            </w:txbxContent>
          </v:textbox>
        </v:roundrect>
      </w:pict>
    </w:r>
    <w:r w:rsidRPr="00A26FCB">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2056" type="#_x0000_t53" style="position:absolute;margin-left:189.9pt;margin-top:-11pt;width:112.05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" fillcolor="#b2a1c7 [1943]" strokecolor="#b2a1c7 [1943]" strokeweight="1pt">
          <v:fill color2="#e5dfec [663]" angle="135" focus="50%" type="gradient"/>
          <v:shadow on="t" color="#3f3151 [1607]" opacity=".5" offset="1pt"/>
          <v:textbox>
            <w:txbxContent>
              <w:p w:rsidR="007B6B35" w:rsidRPr="007B6B35" w:rsidRDefault="008259AC" w:rsidP="00DF658A">
                <w:pPr>
                  <w:jc w:val="center"/>
                  <w:rPr>
                    <w:rFonts w:ascii="Cooper Black" w:hAnsi="Cooper Black"/>
                  </w:rPr>
                </w:pPr>
                <w:r>
                  <w:rPr>
                    <w:rStyle w:val="Strong"/>
                    <w:rFonts w:ascii="Cooper Black" w:hAnsi="Cooper Black"/>
                    <w:color w:val="002060"/>
                    <w:sz w:val="52"/>
                    <w:szCs w:val="52"/>
                  </w:rPr>
                  <w:t>MD</w:t>
                </w:r>
              </w:p>
            </w:txbxContent>
          </v:textbox>
        </v:shape>
      </w:pict>
    </w:r>
    <w:r w:rsidRPr="00A26FCB">
      <w:rPr>
        <w:noProof/>
      </w:rPr>
      <w:pict>
        <v:roundrect id="Rounded Rectangle 3" o:spid="_x0000_s2055" style="position:absolute;margin-left:-29.4pt;margin-top:-11pt;width:170.95pt;height:3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" fillcolor="#eaf1dd [662]" strokecolor="#f2f2f2 [3041]" strokeweight="1pt">
          <v:fill color2="#974706 [1609]"/>
          <v:shadow on="t" type="perspective" color="#fbd4b4 [1305]" opacity=".5" origin=",.5" offset="0,0" matrix=",-56756f,,.5"/>
          <v:textbox>
            <w:txbxContent>
              <w:p w:rsidR="00564BD8" w:rsidRPr="007B6B35" w:rsidRDefault="005F36B9" w:rsidP="00564BD8">
                <w:pPr>
                  <w:jc w:val="center"/>
                  <w:rPr>
                    <w:rFonts w:ascii="Britannic Bold" w:hAnsi="Britannic Bold"/>
                    <w:sz w:val="44"/>
                    <w:szCs w:val="44"/>
                  </w:rPr>
                </w:pPr>
                <w:r>
                  <w:rPr>
                    <w:rStyle w:val="Strong"/>
                    <w:rFonts w:ascii="Britannic Bold" w:hAnsi="Britannic Bold"/>
                    <w:color w:val="002060"/>
                    <w:sz w:val="44"/>
                    <w:szCs w:val="44"/>
                  </w:rPr>
                  <w:t>Critical care</w:t>
                </w:r>
              </w:p>
            </w:txbxContent>
          </v:textbox>
        </v:roundrect>
      </w:pict>
    </w:r>
    <w:r>
      <w:rPr>
        <w:b/>
        <w:bCs/>
        <w:noProof/>
        <w:color w:val="002060"/>
        <w:sz w:val="30"/>
        <w:szCs w:val="30"/>
      </w:rPr>
      <w:pict>
        <v:roundrect id="_x0000_s2054" style="position:absolute;margin-left:-40.1pt;margin-top:-20.4pt;width:574.15pt;height:58.85pt;z-index:251658240" arcsize="10923f" fillcolor="#9bbb59 [3206]" strokecolor="#9bbb59 [3206]" strokeweight="10pt">
          <v:stroke linestyle="thinThin"/>
          <v:shadow color="#868686"/>
        </v:roundrect>
      </w:pict>
    </w:r>
  </w:p>
  <w:p w:rsidR="007A4098" w:rsidRDefault="007A4098" w:rsidP="007A4098">
    <w:pPr>
      <w:pStyle w:val="Header"/>
      <w:rPr>
        <w:rStyle w:val="Strong"/>
        <w:color w:val="002060"/>
        <w:sz w:val="30"/>
        <w:szCs w:val="30"/>
      </w:rPr>
    </w:pPr>
  </w:p>
  <w:p w:rsidR="007A4098" w:rsidRDefault="007A4098" w:rsidP="007A4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FELayout/>
  </w:compat>
  <w:rsids>
    <w:rsidRoot w:val="00110020"/>
    <w:rsid w:val="00105580"/>
    <w:rsid w:val="00110020"/>
    <w:rsid w:val="00144F1F"/>
    <w:rsid w:val="001C5663"/>
    <w:rsid w:val="001E015C"/>
    <w:rsid w:val="002207A8"/>
    <w:rsid w:val="00276462"/>
    <w:rsid w:val="002B145E"/>
    <w:rsid w:val="0037381B"/>
    <w:rsid w:val="003E00E5"/>
    <w:rsid w:val="004964DB"/>
    <w:rsid w:val="0052391A"/>
    <w:rsid w:val="005458F7"/>
    <w:rsid w:val="00564BD8"/>
    <w:rsid w:val="0056720A"/>
    <w:rsid w:val="00595C52"/>
    <w:rsid w:val="005D1628"/>
    <w:rsid w:val="005F36B9"/>
    <w:rsid w:val="005F4F6C"/>
    <w:rsid w:val="006673DA"/>
    <w:rsid w:val="00691596"/>
    <w:rsid w:val="006C5381"/>
    <w:rsid w:val="006C77B5"/>
    <w:rsid w:val="007A4098"/>
    <w:rsid w:val="007B6B35"/>
    <w:rsid w:val="008259AC"/>
    <w:rsid w:val="00971DC2"/>
    <w:rsid w:val="00A133D7"/>
    <w:rsid w:val="00A26FCB"/>
    <w:rsid w:val="00A65192"/>
    <w:rsid w:val="00AB112D"/>
    <w:rsid w:val="00B003A6"/>
    <w:rsid w:val="00BC6B05"/>
    <w:rsid w:val="00CB1A45"/>
    <w:rsid w:val="00D43676"/>
    <w:rsid w:val="00D82700"/>
    <w:rsid w:val="00DC14A4"/>
    <w:rsid w:val="00DF658A"/>
    <w:rsid w:val="00F709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5458F7"/>
    <w:rPr>
      <w:b/>
      <w:bCs/>
    </w:rPr>
  </w:style>
  <w:style w:type="paragraph" w:styleId="Title">
    <w:name w:val="Title"/>
    <w:basedOn w:val="Normal"/>
    <w:next w:val="Normal"/>
    <w:link w:val="TitleChar"/>
    <w:uiPriority w:val="10"/>
    <w:qFormat/>
    <w:rsid w:val="00545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8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98"/>
  </w:style>
  <w:style w:type="paragraph" w:styleId="Footer">
    <w:name w:val="footer"/>
    <w:basedOn w:val="Normal"/>
    <w:link w:val="FooterChar"/>
    <w:uiPriority w:val="99"/>
    <w:unhideWhenUsed/>
    <w:rsid w:val="007A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039-B79A-4BC4-92B7-2582BD77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Yasmin</cp:lastModifiedBy>
  <cp:revision>21</cp:revision>
  <dcterms:created xsi:type="dcterms:W3CDTF">2020-10-04T11:07:00Z</dcterms:created>
  <dcterms:modified xsi:type="dcterms:W3CDTF">2020-11-16T10:08:00Z</dcterms:modified>
</cp:coreProperties>
</file>