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A63D2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A63D21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Title </w:t>
            </w:r>
            <w:proofErr w:type="spellStart"/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63D2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Presentation and Management of Cardiothoracic Trauma in Emergency Department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الاعراض المصاحبه وكيفيه التعامل مع اصابات القلب والصدر في قسم الطوارا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طلعت بيومى مشحال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F1642" w:rsidRDefault="00A63D21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Positive focused assessment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indication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hemodynamically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unstable blunt traumatized patient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الفحص الايجابي بالموجات فوق الصوتيه فى مرضى الاصابات الرضيه ذوى الوظااف الحيويه الغير مستقره فى عمليات الاستكشاف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احمد الجندى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Platelet-Lymphocyte ratio and left ventricular systolic dysfunction in patients with acute myocardial infarction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الصفائح الدمويه الي الخلايا الليمفاويه والاختلال الوظيفى الانقباضى للبطين الأيسر فى المرضى الذين يعانون من احتشاء عضله القلب الحاد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الحكم ايوب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Bronchoscopy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Assessing The severity of Inhalational Lung Injury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التشخيصي للمنظار الشعبى فى تقييم شده اصابات الرئه الاستنشاقيه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اثار فكري عبد المجيد لاشين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Left Ventricular Rotational Mechanics and Performance after Right Ventricular Apical Pacing (Speckle Tracking Imaging Study)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كفاءه وميكانيكيه دوران البطين الأيسر بعد توصيل منظم ضربات القلب بقمه البطين الأيمن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مصور التتبع الرقطي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فوزي طنطاوى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early assessment and management of emergency physician on time and mortality of pediatric poly trauma patients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التقييم والعلاج المبكر لطبيب الطوارئ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الوقت المحدد والوفيات لمصابين الحوادث من الأطفال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محمود حجازي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Trauma-Injury Severity Score (TRISS) and Acute Physiology &amp; Chronic Health Evaluation Score (APACHE IV) to evaluate the outcome of poly-trauma patients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مقياس الإصابات المتعدده ومقياس علم وظائف الأعضاء الحاد وتقييم الصحه المزمن لتقييم نتائج المرضي الذين يعانون الإصابات المتعدده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كمال مصطفى مسرجه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F1642" w:rsidRDefault="00A63D21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Acid-base balance, serum electrolytes and need for non-invasive ventilation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hypercapnic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acute exacerbation of chronic obstructive pulmonary disease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التوازن الحمضي القاعدى الإلكتروليت فى الدم والحاجه إلى التهويه اللا إختراقيه فى مرضى السده الرئويه المزمنه الذين يعانون من تفاقم حاد بفرط ثانى اكسيد الكربون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احمد محمود عرفه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2F1642" w:rsidRDefault="00A63D21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Acute upper gastrointestinal bleeding: risk assessment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القئ الدموي الحاد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المخاطر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علي القاضى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Usefulness of new adult appendicitis score to improve diagnostic accuracy of acute appendicitis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فائدة نظام النقاط الجديد لالتهاب الزائذة الدودية في الكبار فى تحسين دقة تشخيص إلتهاب الزائدة الدودية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الحاد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مهند حمدي ابو عمر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Prince of Wales Hospital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Score (PWH score) in Detecting The Need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For Massive Blood Transfusion in Trauma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معيار مستشفي ملك ويلز فى إكتشاف الحاجة لنقل الدم الضخم فى مرضى الإصابات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علاء الدين الحمزاوي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Full Outline of Unres</w:t>
            </w:r>
            <w:r w:rsidR="00A63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ponsiveness (FOUR score) Versus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Glasgow Coma Scale (</w:t>
            </w:r>
            <w:r w:rsidR="00A63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GCS) in predicting mortality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pediatric trauma patients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المخطط الكامل لعدم الاستجابة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فور سكور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مقابل مقياس غلاسكو للغيبوبة في</w:t>
            </w:r>
            <w:r w:rsidR="00A63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انتنبؤ بالوفيات في مرضي حوادث الأطفال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صلاح السيد النحاس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ladoratory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metrics in assessing trauma patients mortality at 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Emergency department: A single Center experience</w:t>
            </w:r>
          </w:p>
        </w:tc>
        <w:tc>
          <w:tcPr>
            <w:tcW w:w="3969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 سٌٍ الاكل نٍ كٍ تٍ والمخبر تٌ لتق نٍٍ حالاث الوف اٍث لمرض الاصاباث بقسن الطوارئ هستشفي جاهعت المنوف تٍ خبرة هركس واحذ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سعد ابراهيم ذكر الله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F1642" w:rsidTr="00A63D21">
        <w:tc>
          <w:tcPr>
            <w:tcW w:w="567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Reducing Ultrasound in Emergency Department Patients with Suspected Deep Vein Thrombosis by Using Clinical Scores and D-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Testing</w:t>
            </w:r>
          </w:p>
        </w:tc>
        <w:tc>
          <w:tcPr>
            <w:tcW w:w="3969" w:type="dxa"/>
          </w:tcPr>
          <w:p w:rsidR="002F1642" w:rsidRDefault="002F1642" w:rsidP="0016183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تقليل استحدام الموجات فوق الصوتية في قسم الطوارىء للمرضى الذين يعانون من اشتباه تجلط الاوردة العميقة بااستخدام المعابير الاكلينيكية واختبارد ديمر</w:t>
            </w:r>
          </w:p>
        </w:tc>
        <w:tc>
          <w:tcPr>
            <w:tcW w:w="1985" w:type="dxa"/>
          </w:tcPr>
          <w:p w:rsidR="002F1642" w:rsidRDefault="002F1642" w:rsidP="00A63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فتحي عطيه</w:t>
            </w:r>
          </w:p>
        </w:tc>
        <w:tc>
          <w:tcPr>
            <w:tcW w:w="708" w:type="dxa"/>
          </w:tcPr>
          <w:p w:rsidR="002F1642" w:rsidRDefault="002F1642" w:rsidP="001618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6A" w:rsidRDefault="00924D6A" w:rsidP="007A4098">
      <w:pPr>
        <w:spacing w:after="0" w:line="240" w:lineRule="auto"/>
      </w:pPr>
      <w:r>
        <w:separator/>
      </w:r>
    </w:p>
  </w:endnote>
  <w:endnote w:type="continuationSeparator" w:id="0">
    <w:p w:rsidR="00924D6A" w:rsidRDefault="00924D6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F270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63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6A" w:rsidRDefault="00924D6A" w:rsidP="007A4098">
      <w:pPr>
        <w:spacing w:after="0" w:line="240" w:lineRule="auto"/>
      </w:pPr>
      <w:r>
        <w:separator/>
      </w:r>
    </w:p>
  </w:footnote>
  <w:footnote w:type="continuationSeparator" w:id="0">
    <w:p w:rsidR="00924D6A" w:rsidRDefault="00924D6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7F2709" w:rsidP="007A4098">
    <w:pPr>
      <w:pStyle w:val="Header"/>
      <w:rPr>
        <w:rStyle w:val="Strong"/>
        <w:color w:val="002060"/>
        <w:sz w:val="30"/>
        <w:szCs w:val="30"/>
      </w:rPr>
    </w:pPr>
    <w:r w:rsidRPr="007F270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97.05pt;margin-top:-11pt;width:127.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Pr="007F2709">
      <w:rPr>
        <w:noProof/>
      </w:rPr>
      <w:pict>
        <v:roundrect id="Rounded Rectangle 3" o:spid="_x0000_s2055" style="position:absolute;margin-left:-38.55pt;margin-top:-11pt;width:218.7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2F1642" w:rsidRDefault="002F1642" w:rsidP="00A63D21">
                <w:pPr>
                  <w:jc w:val="center"/>
                  <w:rPr>
                    <w:rFonts w:ascii="Britannic Bold" w:hAnsi="Britannic Bold"/>
                    <w:sz w:val="36"/>
                    <w:szCs w:val="36"/>
                  </w:rPr>
                </w:pPr>
                <w:proofErr w:type="spellStart"/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Emergency</w:t>
                </w:r>
                <w:r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.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M</w:t>
                </w:r>
                <w:proofErr w:type="spellEnd"/>
                <w:r w:rsidRPr="002F1642">
                  <w:rPr>
                    <w:rStyle w:val="Strong"/>
                    <w:rFonts w:ascii="Britannic Bold" w:hAnsi="Britannic Bold" w:hint="cs"/>
                    <w:color w:val="002060"/>
                    <w:sz w:val="36"/>
                    <w:szCs w:val="36"/>
                    <w:rtl/>
                  </w:rPr>
                  <w:t xml:space="preserve"> 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&amp; acc</w:t>
                </w:r>
                <w:r w:rsidR="00A63D21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i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dent</w:t>
                </w:r>
              </w:p>
            </w:txbxContent>
          </v:textbox>
        </v:roundrect>
      </w:pict>
    </w:r>
    <w:r w:rsidRPr="007F2709">
      <w:rPr>
        <w:noProof/>
      </w:rPr>
      <w:pict>
        <v:roundrect id="Rounded Rectangle 1" o:spid="_x0000_s2057" style="position:absolute;margin-left:351.8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F1642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الطوارئ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2F1642"/>
    <w:rsid w:val="0037381B"/>
    <w:rsid w:val="004964DB"/>
    <w:rsid w:val="0052391A"/>
    <w:rsid w:val="005458F7"/>
    <w:rsid w:val="00564BD8"/>
    <w:rsid w:val="0056720A"/>
    <w:rsid w:val="0060522F"/>
    <w:rsid w:val="00691596"/>
    <w:rsid w:val="007A4098"/>
    <w:rsid w:val="007B6B35"/>
    <w:rsid w:val="007F2709"/>
    <w:rsid w:val="008D26A2"/>
    <w:rsid w:val="00924D6A"/>
    <w:rsid w:val="00961C17"/>
    <w:rsid w:val="00971DC2"/>
    <w:rsid w:val="00A63D21"/>
    <w:rsid w:val="00B003A6"/>
    <w:rsid w:val="00CB1A45"/>
    <w:rsid w:val="00D82700"/>
    <w:rsid w:val="00DC14A4"/>
    <w:rsid w:val="00DF658A"/>
    <w:rsid w:val="00E45752"/>
    <w:rsid w:val="00EF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FA30-026D-44C7-BE1D-3E37D8D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2020-11-18T10:50:00Z</dcterms:modified>
</cp:coreProperties>
</file>