
<file path=[Content_Types].xml><?xml version="1.0" encoding="utf-8"?>
<Types xmlns="http://schemas.openxmlformats.org/package/2006/content-types">
  <!--cleaned_by_fortinet-->
  <Override PartName="/word/media/fortinet_alert.png" ContentType="image/pn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start of fortinet insert-->
    <w:p/>
    <w:p/>
    <w:p w:rsidP="00D12F0C" w:rsidRDefault="00C23324" w:rsidR="00390FFF">
      <w:pPr>
        <w:jc w:val="center"/>
      </w:pPr>
      <w:r>
        <w:rPr>
          <w:noProof/>
        </w:rPr>
        <w:drawing>
          <wp:inline distR="0" distL="0" distB="0" distT="0">
            <wp:extent cx="5486400" cy="1341674"/>
            <wp:effectExtent r="0" b="0" t="0" l="0"/>
            <wp:docPr name="Picture 3" id="3455">
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1" id="3466"/>
                    <pic:cNvPicPr/>
                  </pic:nvPicPr>
                  <pic:blipFill>
                    <a:blip r:embed="rId_fortinet_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x="5486400" cy="1341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r w:type="page"/>
    </w:p>
    <!--end of fortinet insert-->
    <w:p w:rsidR="00583ACA" w:rsidRDefault="00583ACA" w:rsidP="000A049F">
      <w:pPr>
        <w:rPr>
          <w:rFonts w:cs="Arial"/>
          <w:b/>
          <w:bCs/>
          <w:sz w:val="10"/>
          <w:szCs w:val="20"/>
          <w:lang w:bidi="ar-EG"/>
        </w:rPr>
      </w:pPr>
      <w:r>
        <w:rPr>
          <w:rFonts w:cs="Arial" w:hint="cs"/>
          <w:b/>
          <w:bCs/>
          <w:sz w:val="10"/>
          <w:szCs w:val="20"/>
          <w:rtl/>
          <w:lang w:bidi="ar-EG"/>
        </w:rPr>
        <w:t>ـ</w:t>
      </w:r>
      <w:r w:rsidRPr="00583ACA">
        <w:rPr>
          <w:rFonts w:cs="Arial" w:hint="cs"/>
          <w:b/>
          <w:bCs/>
          <w:sz w:val="10"/>
          <w:szCs w:val="20"/>
          <w:rtl/>
          <w:lang w:bidi="ar-EG"/>
        </w:rPr>
        <w:t>ـــــــــــــــــــــــــــــــــــــــــــــــــــــــــــــــــــــــــــــــــــــــــــ</w:t>
      </w:r>
      <w:r w:rsidR="00AA435C">
        <w:rPr>
          <w:rFonts w:cs="Arial" w:hint="cs"/>
          <w:b/>
          <w:bCs/>
          <w:sz w:val="10"/>
          <w:szCs w:val="20"/>
          <w:rtl/>
          <w:lang w:bidi="ar-EG"/>
        </w:rPr>
        <w:t>ــــــــــــــــــــــــــــــــــــــــــــــــــــــــــــــــــــــ</w:t>
      </w:r>
      <w:r w:rsidRPr="00583ACA">
        <w:rPr>
          <w:rFonts w:cs="Arial" w:hint="cs"/>
          <w:b/>
          <w:bCs/>
          <w:sz w:val="10"/>
          <w:szCs w:val="20"/>
          <w:rtl/>
          <w:lang w:bidi="ar-EG"/>
        </w:rPr>
        <w:t>ــــــــــــــــــــــــــــــــــــــــــــــــــــــــــــــــــــــــــــ</w:t>
      </w:r>
      <w:r w:rsidR="000A049F">
        <w:rPr>
          <w:rFonts w:cs="Arial" w:hint="cs"/>
          <w:b/>
          <w:bCs/>
          <w:sz w:val="10"/>
          <w:szCs w:val="20"/>
          <w:rtl/>
          <w:lang w:bidi="ar-EG"/>
        </w:rPr>
        <w:t>ـــــــــــــــ</w:t>
      </w:r>
    </w:p>
    <w:p w:rsidR="00346F4D" w:rsidRPr="000A049F" w:rsidRDefault="000A049F" w:rsidP="000A049F">
      <w:pPr>
        <w:pStyle w:val="ListParagraph"/>
        <w:bidi/>
        <w:spacing w:line="360" w:lineRule="auto"/>
        <w:ind w:left="675" w:hanging="675"/>
        <w:jc w:val="center"/>
        <w:rPr>
          <w:rFonts w:cs="Arial"/>
          <w:b/>
          <w:bCs/>
          <w:sz w:val="28"/>
          <w:szCs w:val="28"/>
          <w:u w:val="single"/>
          <w:rtl/>
          <w:lang w:bidi="ar-EG"/>
        </w:rPr>
      </w:pPr>
      <w:r>
        <w:rPr>
          <w:rFonts w:cs="Arial" w:hint="cs"/>
          <w:b/>
          <w:bCs/>
          <w:sz w:val="28"/>
          <w:szCs w:val="28"/>
          <w:u w:val="single"/>
          <w:rtl/>
          <w:lang w:bidi="ar-EG"/>
        </w:rPr>
        <w:t>تقرير عن تصنيف الجامعات دوليا</w:t>
      </w:r>
      <w:r w:rsidRPr="000A049F">
        <w:rPr>
          <w:rFonts w:asciiTheme="minorBidi" w:hAnsiTheme="minorBidi"/>
          <w:sz w:val="28"/>
          <w:szCs w:val="28"/>
          <w:rtl/>
        </w:rPr>
        <w:t xml:space="preserve"> </w:t>
      </w:r>
      <w:r w:rsidRPr="000A049F">
        <w:rPr>
          <w:rFonts w:asciiTheme="minorBidi" w:hAnsiTheme="minorBidi"/>
          <w:sz w:val="28"/>
          <w:szCs w:val="28"/>
          <w:rtl/>
        </w:rPr>
        <w:t>تصنيف الـ</w:t>
      </w:r>
      <w:r w:rsidRPr="000A049F">
        <w:rPr>
          <w:rFonts w:asciiTheme="minorBidi" w:hAnsiTheme="minorBidi"/>
          <w:sz w:val="28"/>
          <w:szCs w:val="28"/>
        </w:rPr>
        <w:t xml:space="preserve"> QS</w:t>
      </w:r>
    </w:p>
    <w:p w:rsidR="000A049F" w:rsidRDefault="000A049F" w:rsidP="000A049F">
      <w:pPr>
        <w:pStyle w:val="NormalWeb"/>
        <w:shd w:val="clear" w:color="auto" w:fill="FFFFFF"/>
        <w:bidi/>
        <w:spacing w:before="0" w:beforeAutospacing="0"/>
        <w:jc w:val="both"/>
        <w:rPr>
          <w:rFonts w:asciiTheme="minorBidi" w:hAnsiTheme="minorBidi" w:cstheme="minorBidi" w:hint="cs"/>
          <w:sz w:val="28"/>
          <w:szCs w:val="28"/>
          <w:rtl/>
        </w:rPr>
      </w:pPr>
      <w:r w:rsidRPr="000A049F">
        <w:rPr>
          <w:rFonts w:asciiTheme="minorBidi" w:hAnsiTheme="minorBidi" w:cstheme="minorBidi"/>
          <w:sz w:val="28"/>
          <w:szCs w:val="28"/>
          <w:rtl/>
        </w:rPr>
        <w:t xml:space="preserve"> تصنيفات الـ</w:t>
      </w:r>
      <w:r w:rsidRPr="000A049F">
        <w:rPr>
          <w:rFonts w:asciiTheme="minorBidi" w:hAnsiTheme="minorBidi" w:cstheme="minorBidi"/>
          <w:sz w:val="28"/>
          <w:szCs w:val="28"/>
        </w:rPr>
        <w:t xml:space="preserve"> QS </w:t>
      </w:r>
      <w:r w:rsidRPr="000A049F">
        <w:rPr>
          <w:rFonts w:asciiTheme="minorBidi" w:hAnsiTheme="minorBidi" w:cstheme="minorBidi"/>
          <w:sz w:val="28"/>
          <w:szCs w:val="28"/>
          <w:rtl/>
        </w:rPr>
        <w:t xml:space="preserve">العالمية تُعدّ من أبرز المعايير في تقييم الجامعات، وتُعتمد على مؤشرات مثل السمعة الأكاديمية، التوظيف، نسبة الطلاب إلى الأساتذة، والبحث العلمي. يمكن استخدام هذه البيانات لإعداد </w:t>
      </w:r>
      <w:proofErr w:type="spellStart"/>
      <w:r w:rsidRPr="000A049F">
        <w:rPr>
          <w:rFonts w:asciiTheme="minorBidi" w:hAnsiTheme="minorBidi" w:cstheme="minorBidi"/>
          <w:sz w:val="28"/>
          <w:szCs w:val="28"/>
          <w:rtl/>
        </w:rPr>
        <w:t>بروشور</w:t>
      </w:r>
      <w:proofErr w:type="spellEnd"/>
      <w:r w:rsidRPr="000A049F">
        <w:rPr>
          <w:rFonts w:asciiTheme="minorBidi" w:hAnsiTheme="minorBidi" w:cstheme="minorBidi"/>
          <w:sz w:val="28"/>
          <w:szCs w:val="28"/>
          <w:rtl/>
        </w:rPr>
        <w:t xml:space="preserve"> رسمي يعرض مركز الجامعة في التصنيف العالمي أو ضمن التخصصات. كما يُمكن الاستفادة من شارات التصنيف</w:t>
      </w:r>
      <w:r w:rsidRPr="000A049F">
        <w:rPr>
          <w:rFonts w:asciiTheme="minorBidi" w:hAnsiTheme="minorBidi" w:cstheme="minorBidi"/>
          <w:sz w:val="28"/>
          <w:szCs w:val="28"/>
        </w:rPr>
        <w:t xml:space="preserve"> (Ranking Badges) </w:t>
      </w:r>
      <w:r w:rsidRPr="000A049F">
        <w:rPr>
          <w:rFonts w:asciiTheme="minorBidi" w:hAnsiTheme="minorBidi" w:cstheme="minorBidi"/>
          <w:sz w:val="28"/>
          <w:szCs w:val="28"/>
          <w:rtl/>
        </w:rPr>
        <w:t>المتاحة للتحميل من الموقع الرسمي لـ</w:t>
      </w:r>
      <w:r w:rsidRPr="000A049F">
        <w:rPr>
          <w:rFonts w:asciiTheme="minorBidi" w:hAnsiTheme="minorBidi" w:cstheme="minorBidi"/>
          <w:sz w:val="28"/>
          <w:szCs w:val="28"/>
        </w:rPr>
        <w:t xml:space="preserve"> QS.</w:t>
      </w:r>
    </w:p>
    <w:p w:rsidR="00893840" w:rsidRPr="00893840" w:rsidRDefault="00893840" w:rsidP="008B6475">
      <w:pPr>
        <w:shd w:val="clear" w:color="auto" w:fill="FFFFFF"/>
        <w:bidi/>
        <w:spacing w:line="240" w:lineRule="auto"/>
        <w:jc w:val="both"/>
        <w:rPr>
          <w:rFonts w:asciiTheme="minorBidi" w:eastAsia="Times New Roman" w:hAnsiTheme="minorBidi"/>
          <w:sz w:val="28"/>
          <w:szCs w:val="28"/>
          <w:u w:val="single"/>
        </w:rPr>
      </w:pPr>
      <w:r w:rsidRPr="00893840">
        <w:rPr>
          <w:rFonts w:asciiTheme="minorBidi" w:eastAsia="Times New Roman" w:hAnsiTheme="minorBidi"/>
          <w:sz w:val="28"/>
          <w:szCs w:val="28"/>
          <w:highlight w:val="yellow"/>
          <w:u w:val="single"/>
          <w:rtl/>
        </w:rPr>
        <w:t>ما أهم المؤشرات المستخدمة في تصنيف الـ</w:t>
      </w:r>
      <w:r w:rsidRPr="00893840">
        <w:rPr>
          <w:rFonts w:asciiTheme="minorBidi" w:eastAsia="Times New Roman" w:hAnsiTheme="minorBidi"/>
          <w:sz w:val="28"/>
          <w:szCs w:val="28"/>
          <w:highlight w:val="yellow"/>
          <w:u w:val="single"/>
        </w:rPr>
        <w:t xml:space="preserve"> QS </w:t>
      </w:r>
      <w:r w:rsidRPr="00893840">
        <w:rPr>
          <w:rFonts w:asciiTheme="minorBidi" w:eastAsia="Times New Roman" w:hAnsiTheme="minorBidi"/>
          <w:sz w:val="28"/>
          <w:szCs w:val="28"/>
          <w:highlight w:val="yellow"/>
          <w:u w:val="single"/>
          <w:rtl/>
        </w:rPr>
        <w:t>للجامعات؟</w:t>
      </w:r>
    </w:p>
    <w:p w:rsidR="00893840" w:rsidRPr="00893840" w:rsidRDefault="00893840" w:rsidP="008B6475">
      <w:pPr>
        <w:shd w:val="clear" w:color="auto" w:fill="FFFFFF"/>
        <w:bidi/>
        <w:spacing w:after="60" w:line="240" w:lineRule="auto"/>
        <w:jc w:val="both"/>
        <w:rPr>
          <w:rFonts w:asciiTheme="minorBidi" w:eastAsia="Times New Roman" w:hAnsiTheme="minorBidi"/>
          <w:sz w:val="28"/>
          <w:szCs w:val="28"/>
        </w:rPr>
      </w:pPr>
      <w:r w:rsidRPr="00893840">
        <w:rPr>
          <w:rFonts w:asciiTheme="minorBidi" w:eastAsia="Times New Roman" w:hAnsiTheme="minorBidi"/>
          <w:sz w:val="28"/>
          <w:szCs w:val="28"/>
        </w:rPr>
        <w:t>Sider Fusion</w:t>
      </w:r>
    </w:p>
    <w:p w:rsidR="00893840" w:rsidRPr="00893840" w:rsidRDefault="00893840" w:rsidP="008B6475">
      <w:pPr>
        <w:shd w:val="clear" w:color="auto" w:fill="FFFFFF"/>
        <w:bidi/>
        <w:spacing w:after="150" w:line="240" w:lineRule="auto"/>
        <w:jc w:val="both"/>
        <w:rPr>
          <w:rFonts w:asciiTheme="minorBidi" w:eastAsia="Times New Roman" w:hAnsiTheme="minorBidi"/>
          <w:sz w:val="28"/>
          <w:szCs w:val="28"/>
        </w:rPr>
      </w:pPr>
      <w:r w:rsidRPr="00893840">
        <w:rPr>
          <w:rFonts w:asciiTheme="minorBidi" w:eastAsia="Times New Roman" w:hAnsiTheme="minorBidi"/>
          <w:sz w:val="28"/>
          <w:szCs w:val="28"/>
          <w:rtl/>
        </w:rPr>
        <w:t>أحد أكثر التصنيفات العالمية اعتمادًا في تقييم الجامعات هو</w:t>
      </w:r>
      <w:r w:rsidRPr="00893840">
        <w:rPr>
          <w:rFonts w:asciiTheme="minorBidi" w:eastAsia="Times New Roman" w:hAnsiTheme="minorBidi"/>
          <w:sz w:val="28"/>
          <w:szCs w:val="28"/>
        </w:rPr>
        <w:t> </w:t>
      </w:r>
      <w:r w:rsidRPr="00893840">
        <w:rPr>
          <w:rFonts w:asciiTheme="minorBidi" w:eastAsia="Times New Roman" w:hAnsiTheme="minorBidi"/>
          <w:sz w:val="28"/>
          <w:szCs w:val="28"/>
          <w:rtl/>
        </w:rPr>
        <w:t>تصنيف</w:t>
      </w:r>
      <w:r w:rsidRPr="00893840">
        <w:rPr>
          <w:rFonts w:asciiTheme="minorBidi" w:eastAsia="Times New Roman" w:hAnsiTheme="minorBidi"/>
          <w:sz w:val="28"/>
          <w:szCs w:val="28"/>
        </w:rPr>
        <w:t xml:space="preserve"> QS World University Rankings</w:t>
      </w:r>
      <w:r w:rsidRPr="00893840">
        <w:rPr>
          <w:rFonts w:asciiTheme="minorBidi" w:eastAsia="Times New Roman" w:hAnsiTheme="minorBidi"/>
          <w:sz w:val="28"/>
          <w:szCs w:val="28"/>
          <w:rtl/>
        </w:rPr>
        <w:t>، ويُبنى على</w:t>
      </w:r>
      <w:r w:rsidRPr="00893840">
        <w:rPr>
          <w:rFonts w:asciiTheme="minorBidi" w:eastAsia="Times New Roman" w:hAnsiTheme="minorBidi"/>
          <w:sz w:val="28"/>
          <w:szCs w:val="28"/>
        </w:rPr>
        <w:t> </w:t>
      </w:r>
      <w:r w:rsidRPr="00893840">
        <w:rPr>
          <w:rFonts w:asciiTheme="minorBidi" w:eastAsia="Times New Roman" w:hAnsiTheme="minorBidi"/>
          <w:sz w:val="28"/>
          <w:szCs w:val="28"/>
          <w:rtl/>
        </w:rPr>
        <w:t>ستة مؤشرات رئيسية، لكل منها وزن نسبي محدد. إليك أبرزها مع شرح موجز</w:t>
      </w:r>
      <w:r w:rsidRPr="00893840">
        <w:rPr>
          <w:rFonts w:asciiTheme="minorBidi" w:eastAsia="Times New Roman" w:hAnsiTheme="minorBidi"/>
          <w:sz w:val="28"/>
          <w:szCs w:val="28"/>
        </w:rPr>
        <w:t>:</w:t>
      </w:r>
    </w:p>
    <w:p w:rsidR="00893840" w:rsidRPr="00893840" w:rsidRDefault="00893840" w:rsidP="008B6475">
      <w:pPr>
        <w:shd w:val="clear" w:color="auto" w:fill="FFFFFF"/>
        <w:bidi/>
        <w:spacing w:before="360" w:after="360" w:line="240" w:lineRule="auto"/>
        <w:jc w:val="both"/>
        <w:rPr>
          <w:rFonts w:asciiTheme="minorBidi" w:eastAsia="Times New Roman" w:hAnsiTheme="minorBidi"/>
          <w:sz w:val="28"/>
          <w:szCs w:val="28"/>
        </w:rPr>
      </w:pPr>
      <w:r w:rsidRPr="00893840">
        <w:rPr>
          <w:rFonts w:asciiTheme="minorBidi" w:eastAsia="Times New Roman" w:hAnsiTheme="minorBidi"/>
          <w:sz w:val="28"/>
          <w:szCs w:val="28"/>
        </w:rPr>
        <w:pict>
          <v:rect id="_x0000_i1025" style="width:0;height:.75pt" o:hralign="center" o:hrstd="t" o:hr="t" fillcolor="#a0a0a0" stroked="f"/>
        </w:pict>
      </w:r>
    </w:p>
    <w:p w:rsidR="00893840" w:rsidRPr="00893840" w:rsidRDefault="00893840" w:rsidP="00264647">
      <w:pPr>
        <w:shd w:val="clear" w:color="auto" w:fill="FFFFFF"/>
        <w:bidi/>
        <w:spacing w:before="180" w:after="144" w:line="240" w:lineRule="auto"/>
        <w:outlineLvl w:val="2"/>
        <w:rPr>
          <w:rFonts w:asciiTheme="minorBidi" w:eastAsia="Times New Roman" w:hAnsiTheme="minorBidi" w:hint="cs"/>
          <w:sz w:val="28"/>
          <w:szCs w:val="28"/>
          <w:rtl/>
          <w:lang w:bidi="ar-EG"/>
        </w:rPr>
      </w:pPr>
      <w:r w:rsidRPr="00893840">
        <w:rPr>
          <w:rFonts w:ascii="Arial" w:eastAsia="Times New Roman" w:hAnsi="Arial" w:cs="Arial"/>
          <w:sz w:val="28"/>
          <w:szCs w:val="28"/>
        </w:rPr>
        <w:t>✅</w:t>
      </w:r>
      <w:r w:rsidRPr="00893840">
        <w:rPr>
          <w:rFonts w:asciiTheme="minorBidi" w:eastAsia="Times New Roman" w:hAnsiTheme="minorBidi"/>
          <w:sz w:val="28"/>
          <w:szCs w:val="28"/>
        </w:rPr>
        <w:t xml:space="preserve"> </w:t>
      </w:r>
      <w:r w:rsidRPr="00893840">
        <w:rPr>
          <w:rFonts w:asciiTheme="minorBidi" w:eastAsia="Times New Roman" w:hAnsiTheme="minorBidi"/>
          <w:sz w:val="28"/>
          <w:szCs w:val="28"/>
          <w:rtl/>
        </w:rPr>
        <w:t>المؤشرات الستة في تصنيف</w:t>
      </w:r>
      <w:r w:rsidR="006F08F0">
        <w:rPr>
          <w:rFonts w:asciiTheme="minorBidi" w:eastAsia="Times New Roman" w:hAnsiTheme="minorBidi"/>
          <w:sz w:val="28"/>
          <w:szCs w:val="28"/>
        </w:rPr>
        <w:t xml:space="preserve"> QS </w:t>
      </w:r>
      <w:r w:rsidRPr="00893840">
        <w:rPr>
          <w:rFonts w:asciiTheme="minorBidi" w:eastAsia="Times New Roman" w:hAnsiTheme="minorBidi"/>
          <w:sz w:val="28"/>
          <w:szCs w:val="28"/>
          <w:rtl/>
        </w:rPr>
        <w:t>حسب النسخة الأحدث</w:t>
      </w:r>
      <w:r w:rsidR="006F08F0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6F08F0">
        <w:rPr>
          <w:rFonts w:asciiTheme="minorBidi" w:eastAsia="Times New Roman" w:hAnsiTheme="minorBidi" w:hint="cs"/>
          <w:sz w:val="28"/>
          <w:szCs w:val="28"/>
          <w:rtl/>
          <w:lang w:bidi="ar-EG"/>
        </w:rPr>
        <w:t>(</w:t>
      </w:r>
      <w:r w:rsidRPr="00893840">
        <w:rPr>
          <w:rFonts w:asciiTheme="minorBidi" w:eastAsia="Times New Roman" w:hAnsiTheme="minorBidi"/>
          <w:sz w:val="28"/>
          <w:szCs w:val="28"/>
          <w:rtl/>
        </w:rPr>
        <w:t xml:space="preserve"> 2024–2025</w:t>
      </w:r>
      <w:r w:rsidR="006F08F0">
        <w:rPr>
          <w:rFonts w:asciiTheme="minorBidi" w:eastAsia="Times New Roman" w:hAnsiTheme="minorBidi"/>
          <w:sz w:val="28"/>
          <w:szCs w:val="28"/>
        </w:rPr>
        <w:t>(</w:t>
      </w:r>
      <w:r w:rsidR="006F08F0">
        <w:rPr>
          <w:rFonts w:asciiTheme="minorBidi" w:eastAsia="Times New Roman" w:hAnsiTheme="minorBidi" w:hint="cs"/>
          <w:sz w:val="28"/>
          <w:szCs w:val="28"/>
          <w:rtl/>
          <w:lang w:bidi="ar-EG"/>
        </w:rPr>
        <w:t>:</w:t>
      </w:r>
    </w:p>
    <w:p w:rsidR="00893840" w:rsidRPr="00893840" w:rsidRDefault="00893840" w:rsidP="008B6475">
      <w:pPr>
        <w:shd w:val="clear" w:color="auto" w:fill="FFFFFF"/>
        <w:bidi/>
        <w:spacing w:line="240" w:lineRule="auto"/>
        <w:jc w:val="both"/>
        <w:rPr>
          <w:rFonts w:asciiTheme="minorBidi" w:eastAsia="Times New Roman" w:hAnsiTheme="minorBidi"/>
          <w:sz w:val="28"/>
          <w:szCs w:val="28"/>
        </w:rPr>
      </w:pPr>
      <w:r w:rsidRPr="00893840">
        <w:rPr>
          <w:rFonts w:asciiTheme="minorBidi" w:eastAsia="Times New Roman" w:hAnsiTheme="minorBidi"/>
          <w:sz w:val="28"/>
          <w:szCs w:val="28"/>
          <w:rtl/>
        </w:rPr>
        <w:t>جدول</w:t>
      </w:r>
    </w:p>
    <w:tbl>
      <w:tblPr>
        <w:bidiVisual/>
        <w:tblW w:w="10730" w:type="dxa"/>
        <w:tblCellSpacing w:w="1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0"/>
        <w:gridCol w:w="1121"/>
        <w:gridCol w:w="5259"/>
      </w:tblGrid>
      <w:tr w:rsidR="006E6A37" w:rsidRPr="00893840" w:rsidTr="006E6A37">
        <w:trPr>
          <w:tblHeader/>
          <w:tblCellSpacing w:w="15" w:type="dxa"/>
        </w:trPr>
        <w:tc>
          <w:tcPr>
            <w:tcW w:w="43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3840" w:rsidRPr="00893840" w:rsidRDefault="00893840" w:rsidP="008B6475">
            <w:pPr>
              <w:bidi/>
              <w:spacing w:after="300" w:line="240" w:lineRule="auto"/>
              <w:jc w:val="both"/>
              <w:rPr>
                <w:rFonts w:asciiTheme="minorBidi" w:eastAsia="Times New Roman" w:hAnsiTheme="minorBidi"/>
                <w:sz w:val="28"/>
                <w:szCs w:val="28"/>
              </w:rPr>
            </w:pPr>
            <w:r w:rsidRPr="00893840">
              <w:rPr>
                <w:rFonts w:asciiTheme="minorBidi" w:eastAsia="Times New Roman" w:hAnsiTheme="minorBidi"/>
                <w:sz w:val="28"/>
                <w:szCs w:val="28"/>
                <w:rtl/>
              </w:rPr>
              <w:t>المؤشر</w:t>
            </w:r>
          </w:p>
        </w:tc>
        <w:tc>
          <w:tcPr>
            <w:tcW w:w="109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3840" w:rsidRPr="00893840" w:rsidRDefault="00893840" w:rsidP="008B6475">
            <w:pPr>
              <w:bidi/>
              <w:spacing w:after="300" w:line="240" w:lineRule="auto"/>
              <w:jc w:val="both"/>
              <w:rPr>
                <w:rFonts w:asciiTheme="minorBidi" w:eastAsia="Times New Roman" w:hAnsiTheme="minorBidi"/>
                <w:sz w:val="28"/>
                <w:szCs w:val="28"/>
              </w:rPr>
            </w:pPr>
            <w:r w:rsidRPr="00893840">
              <w:rPr>
                <w:rFonts w:asciiTheme="minorBidi" w:eastAsia="Times New Roman" w:hAnsiTheme="minorBidi"/>
                <w:sz w:val="28"/>
                <w:szCs w:val="28"/>
                <w:rtl/>
              </w:rPr>
              <w:t>الوزن النسبي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3840" w:rsidRPr="00893840" w:rsidRDefault="00893840" w:rsidP="008B6475">
            <w:pPr>
              <w:bidi/>
              <w:spacing w:after="300" w:line="240" w:lineRule="auto"/>
              <w:jc w:val="both"/>
              <w:rPr>
                <w:rFonts w:asciiTheme="minorBidi" w:eastAsia="Times New Roman" w:hAnsiTheme="minorBidi"/>
                <w:sz w:val="28"/>
                <w:szCs w:val="28"/>
              </w:rPr>
            </w:pPr>
            <w:r w:rsidRPr="00893840">
              <w:rPr>
                <w:rFonts w:asciiTheme="minorBidi" w:eastAsia="Times New Roman" w:hAnsiTheme="minorBidi"/>
                <w:sz w:val="28"/>
                <w:szCs w:val="28"/>
                <w:rtl/>
              </w:rPr>
              <w:t>الوصف المختصر</w:t>
            </w:r>
          </w:p>
        </w:tc>
      </w:tr>
      <w:tr w:rsidR="006E6A37" w:rsidRPr="00893840" w:rsidTr="006E6A37">
        <w:trPr>
          <w:tblCellSpacing w:w="15" w:type="dxa"/>
        </w:trPr>
        <w:tc>
          <w:tcPr>
            <w:tcW w:w="430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3840" w:rsidRPr="00893840" w:rsidRDefault="00893840" w:rsidP="008B6475">
            <w:pPr>
              <w:bidi/>
              <w:spacing w:after="300" w:line="240" w:lineRule="auto"/>
              <w:jc w:val="both"/>
              <w:rPr>
                <w:rFonts w:asciiTheme="minorBidi" w:eastAsia="Times New Roman" w:hAnsiTheme="minorBidi"/>
                <w:sz w:val="28"/>
                <w:szCs w:val="28"/>
              </w:rPr>
            </w:pPr>
            <w:r w:rsidRPr="00893840">
              <w:rPr>
                <w:rFonts w:asciiTheme="minorBidi" w:eastAsia="Times New Roman" w:hAnsiTheme="minorBidi"/>
                <w:sz w:val="28"/>
                <w:szCs w:val="28"/>
                <w:rtl/>
              </w:rPr>
              <w:t>السمعة الأكاديمية</w:t>
            </w:r>
            <w:r w:rsidRPr="00893840">
              <w:rPr>
                <w:rFonts w:asciiTheme="minorBidi" w:eastAsia="Times New Roman" w:hAnsiTheme="minorBidi"/>
                <w:sz w:val="28"/>
                <w:szCs w:val="28"/>
              </w:rPr>
              <w:t> </w:t>
            </w:r>
            <w:r w:rsidRPr="00893840">
              <w:rPr>
                <w:rFonts w:asciiTheme="minorBidi" w:eastAsia="Times New Roman" w:hAnsiTheme="minorBidi"/>
                <w:i/>
                <w:iCs/>
                <w:sz w:val="28"/>
                <w:szCs w:val="28"/>
              </w:rPr>
              <w:t>(Academic Reputation)</w:t>
            </w:r>
          </w:p>
        </w:tc>
        <w:tc>
          <w:tcPr>
            <w:tcW w:w="1091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3840" w:rsidRPr="00893840" w:rsidRDefault="00893840" w:rsidP="008B6475">
            <w:pPr>
              <w:bidi/>
              <w:spacing w:after="300" w:line="240" w:lineRule="auto"/>
              <w:jc w:val="both"/>
              <w:rPr>
                <w:rFonts w:asciiTheme="minorBidi" w:eastAsia="Times New Roman" w:hAnsiTheme="minorBidi"/>
                <w:sz w:val="28"/>
                <w:szCs w:val="28"/>
              </w:rPr>
            </w:pPr>
            <w:r w:rsidRPr="00893840">
              <w:rPr>
                <w:rFonts w:asciiTheme="minorBidi" w:eastAsia="Times New Roman" w:hAnsiTheme="minorBidi"/>
                <w:sz w:val="28"/>
                <w:szCs w:val="28"/>
              </w:rPr>
              <w:t>40%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3840" w:rsidRPr="00893840" w:rsidRDefault="00893840" w:rsidP="008B6475">
            <w:pPr>
              <w:bidi/>
              <w:spacing w:after="300" w:line="240" w:lineRule="auto"/>
              <w:jc w:val="both"/>
              <w:rPr>
                <w:rFonts w:asciiTheme="minorBidi" w:eastAsia="Times New Roman" w:hAnsiTheme="minorBidi"/>
                <w:sz w:val="28"/>
                <w:szCs w:val="28"/>
              </w:rPr>
            </w:pPr>
            <w:r w:rsidRPr="00893840">
              <w:rPr>
                <w:rFonts w:asciiTheme="minorBidi" w:eastAsia="Times New Roman" w:hAnsiTheme="minorBidi"/>
                <w:sz w:val="28"/>
                <w:szCs w:val="28"/>
                <w:rtl/>
              </w:rPr>
              <w:t>يُستند إلى استبيان عالمي يشمل أكثر من 144,000 أكاديمي حول جودة البحث والتدريس في الجامعات</w:t>
            </w:r>
            <w:r w:rsidRPr="00893840">
              <w:rPr>
                <w:rFonts w:asciiTheme="minorBidi" w:eastAsia="Times New Roman" w:hAnsiTheme="minorBidi"/>
                <w:sz w:val="28"/>
                <w:szCs w:val="28"/>
              </w:rPr>
              <w:t>.</w:t>
            </w:r>
          </w:p>
        </w:tc>
      </w:tr>
      <w:tr w:rsidR="006E6A37" w:rsidRPr="00893840" w:rsidTr="006E6A37">
        <w:trPr>
          <w:tblCellSpacing w:w="15" w:type="dxa"/>
        </w:trPr>
        <w:tc>
          <w:tcPr>
            <w:tcW w:w="43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3840" w:rsidRPr="00893840" w:rsidRDefault="00893840" w:rsidP="008B6475">
            <w:pPr>
              <w:bidi/>
              <w:spacing w:after="300" w:line="240" w:lineRule="auto"/>
              <w:jc w:val="both"/>
              <w:rPr>
                <w:rFonts w:asciiTheme="minorBidi" w:eastAsia="Times New Roman" w:hAnsiTheme="minorBidi"/>
                <w:sz w:val="28"/>
                <w:szCs w:val="28"/>
              </w:rPr>
            </w:pPr>
            <w:r w:rsidRPr="00893840">
              <w:rPr>
                <w:rFonts w:asciiTheme="minorBidi" w:eastAsia="Times New Roman" w:hAnsiTheme="minorBidi"/>
                <w:sz w:val="28"/>
                <w:szCs w:val="28"/>
                <w:rtl/>
              </w:rPr>
              <w:t>سمعة التوظيف</w:t>
            </w:r>
            <w:r w:rsidRPr="00893840">
              <w:rPr>
                <w:rFonts w:asciiTheme="minorBidi" w:eastAsia="Times New Roman" w:hAnsiTheme="minorBidi"/>
                <w:sz w:val="28"/>
                <w:szCs w:val="28"/>
              </w:rPr>
              <w:t> </w:t>
            </w:r>
            <w:r w:rsidRPr="00893840">
              <w:rPr>
                <w:rFonts w:asciiTheme="minorBidi" w:eastAsia="Times New Roman" w:hAnsiTheme="minorBidi"/>
                <w:i/>
                <w:iCs/>
                <w:sz w:val="28"/>
                <w:szCs w:val="28"/>
              </w:rPr>
              <w:t>(Employer Reputation)</w:t>
            </w:r>
          </w:p>
        </w:tc>
        <w:tc>
          <w:tcPr>
            <w:tcW w:w="109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3840" w:rsidRPr="00893840" w:rsidRDefault="00893840" w:rsidP="008B6475">
            <w:pPr>
              <w:bidi/>
              <w:spacing w:after="300" w:line="240" w:lineRule="auto"/>
              <w:jc w:val="both"/>
              <w:rPr>
                <w:rFonts w:asciiTheme="minorBidi" w:eastAsia="Times New Roman" w:hAnsiTheme="minorBidi"/>
                <w:sz w:val="28"/>
                <w:szCs w:val="28"/>
              </w:rPr>
            </w:pPr>
            <w:r w:rsidRPr="00893840">
              <w:rPr>
                <w:rFonts w:asciiTheme="minorBidi" w:eastAsia="Times New Roman" w:hAnsiTheme="minorBidi"/>
                <w:sz w:val="28"/>
                <w:szCs w:val="28"/>
              </w:rPr>
              <w:t>15%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3840" w:rsidRPr="00893840" w:rsidRDefault="00893840" w:rsidP="008B6475">
            <w:pPr>
              <w:bidi/>
              <w:spacing w:after="300" w:line="240" w:lineRule="auto"/>
              <w:jc w:val="both"/>
              <w:rPr>
                <w:rFonts w:asciiTheme="minorBidi" w:eastAsia="Times New Roman" w:hAnsiTheme="minorBidi"/>
                <w:sz w:val="28"/>
                <w:szCs w:val="28"/>
              </w:rPr>
            </w:pPr>
            <w:r w:rsidRPr="00893840">
              <w:rPr>
                <w:rFonts w:asciiTheme="minorBidi" w:eastAsia="Times New Roman" w:hAnsiTheme="minorBidi"/>
                <w:sz w:val="28"/>
                <w:szCs w:val="28"/>
                <w:rtl/>
              </w:rPr>
              <w:t>يعتمد على آراء أكثر من 99,000 صاحب عمل حول قابلية خريجي الجامعات للتوظيف ومهاراتهم</w:t>
            </w:r>
            <w:r w:rsidRPr="00893840">
              <w:rPr>
                <w:rFonts w:asciiTheme="minorBidi" w:eastAsia="Times New Roman" w:hAnsiTheme="minorBidi"/>
                <w:sz w:val="28"/>
                <w:szCs w:val="28"/>
              </w:rPr>
              <w:t>.</w:t>
            </w:r>
          </w:p>
        </w:tc>
      </w:tr>
      <w:tr w:rsidR="006E6A37" w:rsidRPr="00893840" w:rsidTr="006E6A37">
        <w:trPr>
          <w:tblCellSpacing w:w="15" w:type="dxa"/>
        </w:trPr>
        <w:tc>
          <w:tcPr>
            <w:tcW w:w="430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3840" w:rsidRPr="00893840" w:rsidRDefault="00893840" w:rsidP="008B6475">
            <w:pPr>
              <w:bidi/>
              <w:spacing w:after="300" w:line="240" w:lineRule="auto"/>
              <w:jc w:val="both"/>
              <w:rPr>
                <w:rFonts w:asciiTheme="minorBidi" w:eastAsia="Times New Roman" w:hAnsiTheme="minorBidi"/>
                <w:sz w:val="28"/>
                <w:szCs w:val="28"/>
              </w:rPr>
            </w:pPr>
            <w:r w:rsidRPr="00893840">
              <w:rPr>
                <w:rFonts w:asciiTheme="minorBidi" w:eastAsia="Times New Roman" w:hAnsiTheme="minorBidi"/>
                <w:sz w:val="28"/>
                <w:szCs w:val="28"/>
                <w:rtl/>
              </w:rPr>
              <w:t>نسبة الطلاب إلى الأساتذة</w:t>
            </w:r>
            <w:r w:rsidRPr="00893840">
              <w:rPr>
                <w:rFonts w:asciiTheme="minorBidi" w:eastAsia="Times New Roman" w:hAnsiTheme="minorBidi"/>
                <w:sz w:val="28"/>
                <w:szCs w:val="28"/>
              </w:rPr>
              <w:t> </w:t>
            </w:r>
            <w:r w:rsidRPr="00893840">
              <w:rPr>
                <w:rFonts w:asciiTheme="minorBidi" w:eastAsia="Times New Roman" w:hAnsiTheme="minorBidi"/>
                <w:i/>
                <w:iCs/>
                <w:sz w:val="28"/>
                <w:szCs w:val="28"/>
              </w:rPr>
              <w:t>(Faculty/Student Ratio)</w:t>
            </w:r>
          </w:p>
        </w:tc>
        <w:tc>
          <w:tcPr>
            <w:tcW w:w="1091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3840" w:rsidRPr="00893840" w:rsidRDefault="00893840" w:rsidP="008B6475">
            <w:pPr>
              <w:bidi/>
              <w:spacing w:after="300" w:line="240" w:lineRule="auto"/>
              <w:jc w:val="both"/>
              <w:rPr>
                <w:rFonts w:asciiTheme="minorBidi" w:eastAsia="Times New Roman" w:hAnsiTheme="minorBidi"/>
                <w:sz w:val="28"/>
                <w:szCs w:val="28"/>
              </w:rPr>
            </w:pPr>
            <w:r w:rsidRPr="00893840">
              <w:rPr>
                <w:rFonts w:asciiTheme="minorBidi" w:eastAsia="Times New Roman" w:hAnsiTheme="minorBidi"/>
                <w:sz w:val="28"/>
                <w:szCs w:val="28"/>
              </w:rPr>
              <w:t>20%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3840" w:rsidRPr="00893840" w:rsidRDefault="00893840" w:rsidP="008B6475">
            <w:pPr>
              <w:bidi/>
              <w:spacing w:after="300" w:line="240" w:lineRule="auto"/>
              <w:jc w:val="both"/>
              <w:rPr>
                <w:rFonts w:asciiTheme="minorBidi" w:eastAsia="Times New Roman" w:hAnsiTheme="minorBidi"/>
                <w:sz w:val="28"/>
                <w:szCs w:val="28"/>
              </w:rPr>
            </w:pPr>
            <w:r w:rsidRPr="00893840">
              <w:rPr>
                <w:rFonts w:asciiTheme="minorBidi" w:eastAsia="Times New Roman" w:hAnsiTheme="minorBidi"/>
                <w:sz w:val="28"/>
                <w:szCs w:val="28"/>
                <w:rtl/>
              </w:rPr>
              <w:t>مؤشر على جودة الدعم الأكاديمي والتفاعل الشخصي بين الطالب والأستاذ</w:t>
            </w:r>
            <w:r w:rsidRPr="00893840">
              <w:rPr>
                <w:rFonts w:asciiTheme="minorBidi" w:eastAsia="Times New Roman" w:hAnsiTheme="minorBidi"/>
                <w:sz w:val="28"/>
                <w:szCs w:val="28"/>
              </w:rPr>
              <w:t>.</w:t>
            </w:r>
          </w:p>
        </w:tc>
      </w:tr>
      <w:tr w:rsidR="006E6A37" w:rsidRPr="00893840" w:rsidTr="006E6A37">
        <w:trPr>
          <w:tblCellSpacing w:w="15" w:type="dxa"/>
        </w:trPr>
        <w:tc>
          <w:tcPr>
            <w:tcW w:w="43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3840" w:rsidRPr="00893840" w:rsidRDefault="00893840" w:rsidP="008B6475">
            <w:pPr>
              <w:bidi/>
              <w:spacing w:after="300" w:line="240" w:lineRule="auto"/>
              <w:jc w:val="both"/>
              <w:rPr>
                <w:rFonts w:asciiTheme="minorBidi" w:eastAsia="Times New Roman" w:hAnsiTheme="minorBidi"/>
                <w:sz w:val="28"/>
                <w:szCs w:val="28"/>
              </w:rPr>
            </w:pPr>
            <w:proofErr w:type="spellStart"/>
            <w:r w:rsidRPr="00893840">
              <w:rPr>
                <w:rFonts w:asciiTheme="minorBidi" w:eastAsia="Times New Roman" w:hAnsiTheme="minorBidi"/>
                <w:sz w:val="28"/>
                <w:szCs w:val="28"/>
                <w:rtl/>
              </w:rPr>
              <w:lastRenderedPageBreak/>
              <w:t>الاستشهادات</w:t>
            </w:r>
            <w:proofErr w:type="spellEnd"/>
            <w:r w:rsidRPr="00893840">
              <w:rPr>
                <w:rFonts w:asciiTheme="minorBidi" w:eastAsia="Times New Roman" w:hAnsiTheme="minorBidi"/>
                <w:sz w:val="28"/>
                <w:szCs w:val="28"/>
                <w:rtl/>
              </w:rPr>
              <w:t xml:space="preserve"> لكل باحث</w:t>
            </w:r>
            <w:r w:rsidRPr="00893840">
              <w:rPr>
                <w:rFonts w:asciiTheme="minorBidi" w:eastAsia="Times New Roman" w:hAnsiTheme="minorBidi"/>
                <w:sz w:val="28"/>
                <w:szCs w:val="28"/>
              </w:rPr>
              <w:t> </w:t>
            </w:r>
            <w:r w:rsidRPr="00893840">
              <w:rPr>
                <w:rFonts w:asciiTheme="minorBidi" w:eastAsia="Times New Roman" w:hAnsiTheme="minorBidi"/>
                <w:i/>
                <w:iCs/>
                <w:sz w:val="28"/>
                <w:szCs w:val="28"/>
              </w:rPr>
              <w:t>(Citations per Faculty)</w:t>
            </w:r>
          </w:p>
        </w:tc>
        <w:tc>
          <w:tcPr>
            <w:tcW w:w="109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3840" w:rsidRPr="00893840" w:rsidRDefault="00893840" w:rsidP="008B6475">
            <w:pPr>
              <w:bidi/>
              <w:spacing w:after="300" w:line="240" w:lineRule="auto"/>
              <w:jc w:val="both"/>
              <w:rPr>
                <w:rFonts w:asciiTheme="minorBidi" w:eastAsia="Times New Roman" w:hAnsiTheme="minorBidi"/>
                <w:sz w:val="28"/>
                <w:szCs w:val="28"/>
              </w:rPr>
            </w:pPr>
            <w:r w:rsidRPr="00893840">
              <w:rPr>
                <w:rFonts w:asciiTheme="minorBidi" w:eastAsia="Times New Roman" w:hAnsiTheme="minorBidi"/>
                <w:sz w:val="28"/>
                <w:szCs w:val="28"/>
              </w:rPr>
              <w:t>20%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3840" w:rsidRPr="00893840" w:rsidRDefault="00893840" w:rsidP="008B6475">
            <w:pPr>
              <w:bidi/>
              <w:spacing w:after="300" w:line="240" w:lineRule="auto"/>
              <w:jc w:val="both"/>
              <w:rPr>
                <w:rFonts w:asciiTheme="minorBidi" w:eastAsia="Times New Roman" w:hAnsiTheme="minorBidi"/>
                <w:sz w:val="28"/>
                <w:szCs w:val="28"/>
              </w:rPr>
            </w:pPr>
            <w:r w:rsidRPr="00893840">
              <w:rPr>
                <w:rFonts w:asciiTheme="minorBidi" w:eastAsia="Times New Roman" w:hAnsiTheme="minorBidi"/>
                <w:sz w:val="28"/>
                <w:szCs w:val="28"/>
                <w:rtl/>
              </w:rPr>
              <w:t>يقيس تأثير البحث العلمي للجامعة، ويُحسب باستخدام بيانات من</w:t>
            </w:r>
            <w:r w:rsidRPr="00893840">
              <w:rPr>
                <w:rFonts w:asciiTheme="minorBidi" w:eastAsia="Times New Roman" w:hAnsiTheme="minorBidi"/>
                <w:sz w:val="28"/>
                <w:szCs w:val="28"/>
              </w:rPr>
              <w:t xml:space="preserve"> Scopus (Elsevier).</w:t>
            </w:r>
          </w:p>
        </w:tc>
      </w:tr>
      <w:tr w:rsidR="006E6A37" w:rsidRPr="00893840" w:rsidTr="006E6A37">
        <w:trPr>
          <w:tblCellSpacing w:w="15" w:type="dxa"/>
        </w:trPr>
        <w:tc>
          <w:tcPr>
            <w:tcW w:w="4305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3840" w:rsidRPr="00893840" w:rsidRDefault="00893840" w:rsidP="008B6475">
            <w:pPr>
              <w:bidi/>
              <w:spacing w:after="300" w:line="240" w:lineRule="auto"/>
              <w:jc w:val="both"/>
              <w:rPr>
                <w:rFonts w:asciiTheme="minorBidi" w:eastAsia="Times New Roman" w:hAnsiTheme="minorBidi"/>
                <w:sz w:val="28"/>
                <w:szCs w:val="28"/>
              </w:rPr>
            </w:pPr>
            <w:r w:rsidRPr="00893840">
              <w:rPr>
                <w:rFonts w:asciiTheme="minorBidi" w:eastAsia="Times New Roman" w:hAnsiTheme="minorBidi"/>
                <w:sz w:val="28"/>
                <w:szCs w:val="28"/>
                <w:rtl/>
              </w:rPr>
              <w:t>نسبة الطلاب الدوليين</w:t>
            </w:r>
            <w:r w:rsidRPr="00893840">
              <w:rPr>
                <w:rFonts w:asciiTheme="minorBidi" w:eastAsia="Times New Roman" w:hAnsiTheme="minorBidi"/>
                <w:sz w:val="28"/>
                <w:szCs w:val="28"/>
              </w:rPr>
              <w:t> </w:t>
            </w:r>
            <w:r w:rsidRPr="00893840">
              <w:rPr>
                <w:rFonts w:asciiTheme="minorBidi" w:eastAsia="Times New Roman" w:hAnsiTheme="minorBidi"/>
                <w:i/>
                <w:iCs/>
                <w:sz w:val="28"/>
                <w:szCs w:val="28"/>
              </w:rPr>
              <w:t>(International Students)</w:t>
            </w:r>
          </w:p>
        </w:tc>
        <w:tc>
          <w:tcPr>
            <w:tcW w:w="1091" w:type="dxa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3840" w:rsidRPr="00893840" w:rsidRDefault="00893840" w:rsidP="008B6475">
            <w:pPr>
              <w:bidi/>
              <w:spacing w:after="300" w:line="240" w:lineRule="auto"/>
              <w:jc w:val="both"/>
              <w:rPr>
                <w:rFonts w:asciiTheme="minorBidi" w:eastAsia="Times New Roman" w:hAnsiTheme="minorBidi"/>
                <w:sz w:val="28"/>
                <w:szCs w:val="28"/>
              </w:rPr>
            </w:pPr>
            <w:r w:rsidRPr="00893840">
              <w:rPr>
                <w:rFonts w:asciiTheme="minorBidi" w:eastAsia="Times New Roman" w:hAnsiTheme="minorBidi"/>
                <w:sz w:val="28"/>
                <w:szCs w:val="28"/>
              </w:rPr>
              <w:t>5%</w:t>
            </w:r>
          </w:p>
        </w:tc>
        <w:tc>
          <w:tcPr>
            <w:tcW w:w="0" w:type="auto"/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3840" w:rsidRPr="00893840" w:rsidRDefault="00893840" w:rsidP="008B6475">
            <w:pPr>
              <w:bidi/>
              <w:spacing w:after="300" w:line="240" w:lineRule="auto"/>
              <w:jc w:val="both"/>
              <w:rPr>
                <w:rFonts w:asciiTheme="minorBidi" w:eastAsia="Times New Roman" w:hAnsiTheme="minorBidi"/>
                <w:sz w:val="28"/>
                <w:szCs w:val="28"/>
              </w:rPr>
            </w:pPr>
            <w:r w:rsidRPr="00893840">
              <w:rPr>
                <w:rFonts w:asciiTheme="minorBidi" w:eastAsia="Times New Roman" w:hAnsiTheme="minorBidi"/>
                <w:sz w:val="28"/>
                <w:szCs w:val="28"/>
                <w:rtl/>
              </w:rPr>
              <w:t>يعكس تنوع البيئة الأكاديمية وجاذبية الجامعة عالميًّا</w:t>
            </w:r>
            <w:r w:rsidRPr="00893840">
              <w:rPr>
                <w:rFonts w:asciiTheme="minorBidi" w:eastAsia="Times New Roman" w:hAnsiTheme="minorBidi"/>
                <w:sz w:val="28"/>
                <w:szCs w:val="28"/>
              </w:rPr>
              <w:t>.</w:t>
            </w:r>
          </w:p>
        </w:tc>
      </w:tr>
      <w:tr w:rsidR="006E6A37" w:rsidRPr="00893840" w:rsidTr="006E6A37">
        <w:trPr>
          <w:tblCellSpacing w:w="15" w:type="dxa"/>
        </w:trPr>
        <w:tc>
          <w:tcPr>
            <w:tcW w:w="4305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3840" w:rsidRPr="00893840" w:rsidRDefault="00893840" w:rsidP="008B6475">
            <w:pPr>
              <w:bidi/>
              <w:spacing w:after="300" w:line="240" w:lineRule="auto"/>
              <w:jc w:val="both"/>
              <w:rPr>
                <w:rFonts w:asciiTheme="minorBidi" w:eastAsia="Times New Roman" w:hAnsiTheme="minorBidi"/>
                <w:sz w:val="28"/>
                <w:szCs w:val="28"/>
              </w:rPr>
            </w:pPr>
            <w:r w:rsidRPr="00893840">
              <w:rPr>
                <w:rFonts w:asciiTheme="minorBidi" w:eastAsia="Times New Roman" w:hAnsiTheme="minorBidi"/>
                <w:sz w:val="28"/>
                <w:szCs w:val="28"/>
                <w:rtl/>
              </w:rPr>
              <w:t>نسبة أعضاء هيئة التدريس الدوليين</w:t>
            </w:r>
            <w:r w:rsidRPr="00893840">
              <w:rPr>
                <w:rFonts w:asciiTheme="minorBidi" w:eastAsia="Times New Roman" w:hAnsiTheme="minorBidi"/>
                <w:sz w:val="28"/>
                <w:szCs w:val="28"/>
              </w:rPr>
              <w:t> </w:t>
            </w:r>
            <w:r w:rsidRPr="00893840">
              <w:rPr>
                <w:rFonts w:asciiTheme="minorBidi" w:eastAsia="Times New Roman" w:hAnsiTheme="minorBidi"/>
                <w:i/>
                <w:iCs/>
                <w:sz w:val="28"/>
                <w:szCs w:val="28"/>
              </w:rPr>
              <w:t>(International Faculty)</w:t>
            </w:r>
          </w:p>
        </w:tc>
        <w:tc>
          <w:tcPr>
            <w:tcW w:w="109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3840" w:rsidRPr="00893840" w:rsidRDefault="00893840" w:rsidP="008B6475">
            <w:pPr>
              <w:bidi/>
              <w:spacing w:after="300" w:line="240" w:lineRule="auto"/>
              <w:jc w:val="both"/>
              <w:rPr>
                <w:rFonts w:asciiTheme="minorBidi" w:eastAsia="Times New Roman" w:hAnsiTheme="minorBidi"/>
                <w:sz w:val="28"/>
                <w:szCs w:val="28"/>
              </w:rPr>
            </w:pPr>
            <w:r w:rsidRPr="00893840">
              <w:rPr>
                <w:rFonts w:asciiTheme="minorBidi" w:eastAsia="Times New Roman" w:hAnsiTheme="minorBidi"/>
                <w:sz w:val="28"/>
                <w:szCs w:val="28"/>
              </w:rPr>
              <w:t>5%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893840" w:rsidRPr="00893840" w:rsidRDefault="00893840" w:rsidP="008B6475">
            <w:pPr>
              <w:bidi/>
              <w:spacing w:after="300" w:line="240" w:lineRule="auto"/>
              <w:jc w:val="both"/>
              <w:rPr>
                <w:rFonts w:asciiTheme="minorBidi" w:eastAsia="Times New Roman" w:hAnsiTheme="minorBidi"/>
                <w:sz w:val="28"/>
                <w:szCs w:val="28"/>
              </w:rPr>
            </w:pPr>
            <w:r w:rsidRPr="00893840">
              <w:rPr>
                <w:rFonts w:asciiTheme="minorBidi" w:eastAsia="Times New Roman" w:hAnsiTheme="minorBidi"/>
                <w:sz w:val="28"/>
                <w:szCs w:val="28"/>
                <w:rtl/>
              </w:rPr>
              <w:t>يعكس انفتاح الجامعة على الخبرات العالمية وقدرتها على جذب الكفاءات</w:t>
            </w:r>
            <w:r w:rsidRPr="00893840">
              <w:rPr>
                <w:rFonts w:asciiTheme="minorBidi" w:eastAsia="Times New Roman" w:hAnsiTheme="minorBidi"/>
                <w:sz w:val="28"/>
                <w:szCs w:val="28"/>
              </w:rPr>
              <w:t>.</w:t>
            </w:r>
          </w:p>
        </w:tc>
      </w:tr>
    </w:tbl>
    <w:p w:rsidR="00FA4F47" w:rsidRDefault="00FA4F47" w:rsidP="008B6475">
      <w:pPr>
        <w:shd w:val="clear" w:color="auto" w:fill="FFFFFF"/>
        <w:bidi/>
        <w:spacing w:after="0" w:line="240" w:lineRule="auto"/>
        <w:jc w:val="both"/>
        <w:rPr>
          <w:rFonts w:asciiTheme="minorBidi" w:eastAsia="Times New Roman" w:hAnsiTheme="minorBidi" w:hint="cs"/>
          <w:color w:val="57606A"/>
          <w:sz w:val="28"/>
          <w:szCs w:val="28"/>
          <w:rtl/>
          <w:lang w:bidi="ar-EG"/>
        </w:rPr>
      </w:pPr>
    </w:p>
    <w:p w:rsidR="00893840" w:rsidRDefault="00893840" w:rsidP="00FA4F47">
      <w:pPr>
        <w:shd w:val="clear" w:color="auto" w:fill="FFFFFF"/>
        <w:bidi/>
        <w:spacing w:after="0" w:line="240" w:lineRule="auto"/>
        <w:jc w:val="both"/>
        <w:rPr>
          <w:rFonts w:asciiTheme="minorBidi" w:eastAsia="Times New Roman" w:hAnsiTheme="minorBidi" w:hint="cs"/>
          <w:b/>
          <w:bCs/>
          <w:color w:val="57606A"/>
          <w:sz w:val="28"/>
          <w:szCs w:val="28"/>
          <w:rtl/>
        </w:rPr>
      </w:pPr>
      <w:r w:rsidRPr="00893840">
        <w:rPr>
          <w:rFonts w:asciiTheme="minorBidi" w:eastAsia="Times New Roman" w:hAnsiTheme="minorBidi"/>
          <w:color w:val="57606A"/>
          <w:sz w:val="28"/>
          <w:szCs w:val="28"/>
        </w:rPr>
        <w:t xml:space="preserve"> </w:t>
      </w:r>
      <w:r w:rsidRPr="00893840">
        <w:rPr>
          <w:rFonts w:asciiTheme="minorBidi" w:eastAsia="Times New Roman" w:hAnsiTheme="minorBidi"/>
          <w:b/>
          <w:bCs/>
          <w:color w:val="57606A"/>
          <w:sz w:val="32"/>
          <w:szCs w:val="32"/>
          <w:u w:val="single"/>
          <w:rtl/>
        </w:rPr>
        <w:t>ملاحظة:</w:t>
      </w:r>
      <w:r w:rsidRPr="00893840">
        <w:rPr>
          <w:rFonts w:asciiTheme="minorBidi" w:eastAsia="Times New Roman" w:hAnsiTheme="minorBidi"/>
          <w:color w:val="57606A"/>
          <w:sz w:val="28"/>
          <w:szCs w:val="28"/>
          <w:rtl/>
        </w:rPr>
        <w:t xml:space="preserve"> </w:t>
      </w:r>
      <w:r w:rsidRPr="00893840">
        <w:rPr>
          <w:rFonts w:asciiTheme="minorBidi" w:eastAsia="Times New Roman" w:hAnsiTheme="minorBidi"/>
          <w:b/>
          <w:bCs/>
          <w:color w:val="57606A"/>
          <w:sz w:val="28"/>
          <w:szCs w:val="28"/>
          <w:rtl/>
        </w:rPr>
        <w:t>هذه النسب قد تختلف قليلًا حسب نوع التصنيف (مثل: تصنيف التخصصات أو تصنيف</w:t>
      </w:r>
      <w:r w:rsidRPr="00893840">
        <w:rPr>
          <w:rFonts w:asciiTheme="minorBidi" w:eastAsia="Times New Roman" w:hAnsiTheme="minorBidi"/>
          <w:b/>
          <w:bCs/>
          <w:color w:val="57606A"/>
          <w:sz w:val="28"/>
          <w:szCs w:val="28"/>
        </w:rPr>
        <w:t xml:space="preserve"> "QS Sustainability" </w:t>
      </w:r>
      <w:r w:rsidRPr="00893840">
        <w:rPr>
          <w:rFonts w:asciiTheme="minorBidi" w:eastAsia="Times New Roman" w:hAnsiTheme="minorBidi"/>
          <w:b/>
          <w:bCs/>
          <w:color w:val="57606A"/>
          <w:sz w:val="28"/>
          <w:szCs w:val="28"/>
          <w:rtl/>
        </w:rPr>
        <w:t>أو</w:t>
      </w:r>
      <w:r w:rsidRPr="00893840">
        <w:rPr>
          <w:rFonts w:asciiTheme="minorBidi" w:eastAsia="Times New Roman" w:hAnsiTheme="minorBidi"/>
          <w:b/>
          <w:bCs/>
          <w:color w:val="57606A"/>
          <w:sz w:val="28"/>
          <w:szCs w:val="28"/>
        </w:rPr>
        <w:t xml:space="preserve"> "QS Employability")</w:t>
      </w:r>
      <w:r w:rsidRPr="00893840">
        <w:rPr>
          <w:rFonts w:asciiTheme="minorBidi" w:eastAsia="Times New Roman" w:hAnsiTheme="minorBidi"/>
          <w:b/>
          <w:bCs/>
          <w:color w:val="57606A"/>
          <w:sz w:val="28"/>
          <w:szCs w:val="28"/>
          <w:rtl/>
        </w:rPr>
        <w:t>، لكنها ثابتة في التصنيف العام للجامعات</w:t>
      </w:r>
      <w:r w:rsidRPr="00893840">
        <w:rPr>
          <w:rFonts w:asciiTheme="minorBidi" w:eastAsia="Times New Roman" w:hAnsiTheme="minorBidi"/>
          <w:b/>
          <w:bCs/>
          <w:color w:val="57606A"/>
          <w:sz w:val="28"/>
          <w:szCs w:val="28"/>
        </w:rPr>
        <w:t>.</w:t>
      </w:r>
    </w:p>
    <w:p w:rsidR="0024065E" w:rsidRDefault="0024065E" w:rsidP="0024065E">
      <w:pPr>
        <w:shd w:val="clear" w:color="auto" w:fill="FFFFFF"/>
        <w:bidi/>
        <w:spacing w:after="0" w:line="240" w:lineRule="auto"/>
        <w:jc w:val="both"/>
        <w:rPr>
          <w:rFonts w:asciiTheme="minorBidi" w:eastAsia="Times New Roman" w:hAnsiTheme="minorBidi" w:hint="cs"/>
          <w:b/>
          <w:bCs/>
          <w:color w:val="57606A"/>
          <w:sz w:val="28"/>
          <w:szCs w:val="28"/>
          <w:rtl/>
        </w:rPr>
      </w:pPr>
    </w:p>
    <w:p w:rsidR="0024065E" w:rsidRPr="002E4B8A" w:rsidRDefault="0024065E" w:rsidP="0024065E">
      <w:pPr>
        <w:shd w:val="clear" w:color="auto" w:fill="FFFFFF"/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57606A"/>
          <w:sz w:val="28"/>
          <w:szCs w:val="28"/>
        </w:rPr>
      </w:pPr>
    </w:p>
    <w:p w:rsidR="00D625D5" w:rsidRPr="00D625D5" w:rsidRDefault="00D625D5" w:rsidP="00D625D5">
      <w:pPr>
        <w:shd w:val="clear" w:color="auto" w:fill="FFFFFF"/>
        <w:bidi/>
        <w:spacing w:line="240" w:lineRule="auto"/>
        <w:rPr>
          <w:rFonts w:asciiTheme="minorBidi" w:eastAsia="Times New Roman" w:hAnsiTheme="minorBidi"/>
          <w:sz w:val="28"/>
          <w:szCs w:val="28"/>
          <w:u w:val="single"/>
        </w:rPr>
      </w:pPr>
      <w:r w:rsidRPr="00D625D5">
        <w:rPr>
          <w:rFonts w:asciiTheme="minorBidi" w:eastAsia="Times New Roman" w:hAnsiTheme="minorBidi"/>
          <w:sz w:val="28"/>
          <w:szCs w:val="28"/>
          <w:highlight w:val="yellow"/>
          <w:u w:val="single"/>
          <w:rtl/>
        </w:rPr>
        <w:t>كيف يمكن استخدام شارات التصنيف من الـ</w:t>
      </w:r>
      <w:r w:rsidRPr="00D625D5">
        <w:rPr>
          <w:rFonts w:asciiTheme="minorBidi" w:eastAsia="Times New Roman" w:hAnsiTheme="minorBidi"/>
          <w:sz w:val="28"/>
          <w:szCs w:val="28"/>
          <w:highlight w:val="yellow"/>
          <w:u w:val="single"/>
        </w:rPr>
        <w:t xml:space="preserve"> QS </w:t>
      </w:r>
      <w:r w:rsidRPr="00D625D5">
        <w:rPr>
          <w:rFonts w:asciiTheme="minorBidi" w:eastAsia="Times New Roman" w:hAnsiTheme="minorBidi"/>
          <w:sz w:val="28"/>
          <w:szCs w:val="28"/>
          <w:highlight w:val="yellow"/>
          <w:u w:val="single"/>
          <w:rtl/>
        </w:rPr>
        <w:t>في الحملات الترويجية؟</w:t>
      </w:r>
    </w:p>
    <w:p w:rsidR="0024065E" w:rsidRPr="0024065E" w:rsidRDefault="0024065E" w:rsidP="00D625D5">
      <w:pPr>
        <w:shd w:val="clear" w:color="auto" w:fill="FFFFFF"/>
        <w:bidi/>
        <w:spacing w:after="150" w:line="240" w:lineRule="auto"/>
        <w:rPr>
          <w:rFonts w:asciiTheme="minorBidi" w:eastAsia="Times New Roman" w:hAnsiTheme="minorBidi" w:hint="cs"/>
          <w:sz w:val="2"/>
          <w:szCs w:val="2"/>
          <w:rtl/>
        </w:rPr>
      </w:pPr>
    </w:p>
    <w:p w:rsidR="00D625D5" w:rsidRPr="00D625D5" w:rsidRDefault="00D625D5" w:rsidP="0024065E">
      <w:pPr>
        <w:shd w:val="clear" w:color="auto" w:fill="FFFFFF"/>
        <w:bidi/>
        <w:spacing w:after="150" w:line="240" w:lineRule="auto"/>
        <w:jc w:val="both"/>
        <w:rPr>
          <w:rFonts w:asciiTheme="minorBidi" w:eastAsia="Times New Roman" w:hAnsiTheme="minorBidi"/>
          <w:sz w:val="28"/>
          <w:szCs w:val="28"/>
        </w:rPr>
      </w:pPr>
      <w:r w:rsidRPr="00D625D5">
        <w:rPr>
          <w:rFonts w:asciiTheme="minorBidi" w:eastAsia="Times New Roman" w:hAnsiTheme="minorBidi"/>
          <w:sz w:val="28"/>
          <w:szCs w:val="28"/>
          <w:rtl/>
        </w:rPr>
        <w:t>يمكن استخدام شارات التصنيف من</w:t>
      </w:r>
      <w:r w:rsidRPr="00D625D5">
        <w:rPr>
          <w:rFonts w:asciiTheme="minorBidi" w:eastAsia="Times New Roman" w:hAnsiTheme="minorBidi"/>
          <w:sz w:val="28"/>
          <w:szCs w:val="28"/>
        </w:rPr>
        <w:t> </w:t>
      </w:r>
      <w:r w:rsidRPr="00D625D5">
        <w:rPr>
          <w:rFonts w:asciiTheme="minorBidi" w:eastAsia="Times New Roman" w:hAnsiTheme="minorBidi"/>
          <w:b/>
          <w:bCs/>
          <w:sz w:val="28"/>
          <w:szCs w:val="28"/>
        </w:rPr>
        <w:t>QS World University Rankings</w:t>
      </w:r>
      <w:r w:rsidRPr="00D625D5">
        <w:rPr>
          <w:rFonts w:asciiTheme="minorBidi" w:eastAsia="Times New Roman" w:hAnsiTheme="minorBidi"/>
          <w:sz w:val="28"/>
          <w:szCs w:val="28"/>
        </w:rPr>
        <w:t> </w:t>
      </w:r>
      <w:r w:rsidRPr="00D625D5">
        <w:rPr>
          <w:rFonts w:asciiTheme="minorBidi" w:eastAsia="Times New Roman" w:hAnsiTheme="minorBidi"/>
          <w:sz w:val="28"/>
          <w:szCs w:val="28"/>
          <w:rtl/>
        </w:rPr>
        <w:t>في الحملات الترويجية بطرق استراتيجية وفعّالة، طالما تمت الموافقة عليها وفق شروط الاستخدام الرسمية لـ</w:t>
      </w:r>
      <w:r w:rsidRPr="00D625D5">
        <w:rPr>
          <w:rFonts w:asciiTheme="minorBidi" w:eastAsia="Times New Roman" w:hAnsiTheme="minorBidi"/>
          <w:sz w:val="28"/>
          <w:szCs w:val="28"/>
        </w:rPr>
        <w:t xml:space="preserve"> QS. </w:t>
      </w:r>
      <w:r w:rsidRPr="00D625D5">
        <w:rPr>
          <w:rFonts w:asciiTheme="minorBidi" w:eastAsia="Times New Roman" w:hAnsiTheme="minorBidi"/>
          <w:sz w:val="28"/>
          <w:szCs w:val="28"/>
          <w:rtl/>
        </w:rPr>
        <w:t xml:space="preserve">إليك أبرز الممارسات </w:t>
      </w:r>
      <w:r w:rsidR="0024065E" w:rsidRPr="00D625D5">
        <w:rPr>
          <w:rFonts w:asciiTheme="minorBidi" w:eastAsia="Times New Roman" w:hAnsiTheme="minorBidi" w:hint="cs"/>
          <w:sz w:val="28"/>
          <w:szCs w:val="28"/>
          <w:rtl/>
        </w:rPr>
        <w:t>الموصي</w:t>
      </w:r>
      <w:r w:rsidRPr="00D625D5">
        <w:rPr>
          <w:rFonts w:asciiTheme="minorBidi" w:eastAsia="Times New Roman" w:hAnsiTheme="minorBidi"/>
          <w:sz w:val="28"/>
          <w:szCs w:val="28"/>
          <w:rtl/>
        </w:rPr>
        <w:t xml:space="preserve"> بها</w:t>
      </w:r>
      <w:r w:rsidRPr="00D625D5">
        <w:rPr>
          <w:rFonts w:asciiTheme="minorBidi" w:eastAsia="Times New Roman" w:hAnsiTheme="minorBidi"/>
          <w:sz w:val="28"/>
          <w:szCs w:val="28"/>
        </w:rPr>
        <w:t>:</w:t>
      </w:r>
    </w:p>
    <w:p w:rsidR="00D625D5" w:rsidRPr="00D625D5" w:rsidRDefault="00D625D5" w:rsidP="0024065E">
      <w:pPr>
        <w:shd w:val="clear" w:color="auto" w:fill="FFFFFF"/>
        <w:bidi/>
        <w:spacing w:before="180" w:after="144" w:line="240" w:lineRule="auto"/>
        <w:outlineLvl w:val="2"/>
        <w:rPr>
          <w:rFonts w:asciiTheme="minorBidi" w:eastAsia="Times New Roman" w:hAnsiTheme="minorBidi"/>
          <w:b/>
          <w:bCs/>
          <w:sz w:val="28"/>
          <w:szCs w:val="28"/>
        </w:rPr>
      </w:pPr>
      <w:r w:rsidRPr="00D625D5">
        <w:rPr>
          <w:rFonts w:ascii="Arial" w:eastAsia="Times New Roman" w:hAnsi="Arial" w:cs="Arial"/>
          <w:b/>
          <w:bCs/>
          <w:sz w:val="28"/>
          <w:szCs w:val="28"/>
        </w:rPr>
        <w:t>✅</w:t>
      </w:r>
      <w:r w:rsidRPr="00D625D5">
        <w:rPr>
          <w:rFonts w:asciiTheme="minorBidi" w:eastAsia="Times New Roman" w:hAnsiTheme="minorBidi"/>
          <w:b/>
          <w:bCs/>
          <w:sz w:val="28"/>
          <w:szCs w:val="28"/>
        </w:rPr>
        <w:t xml:space="preserve"> </w:t>
      </w:r>
      <w:r w:rsidRPr="00D625D5">
        <w:rPr>
          <w:rFonts w:asciiTheme="minorBidi" w:eastAsia="Times New Roman" w:hAnsiTheme="minorBidi"/>
          <w:b/>
          <w:bCs/>
          <w:sz w:val="28"/>
          <w:szCs w:val="28"/>
          <w:rtl/>
        </w:rPr>
        <w:t>الاستخدام المسموح (حسب سياسة</w:t>
      </w:r>
      <w:r w:rsidRPr="00D625D5">
        <w:rPr>
          <w:rFonts w:asciiTheme="minorBidi" w:eastAsia="Times New Roman" w:hAnsiTheme="minorBidi"/>
          <w:b/>
          <w:bCs/>
          <w:sz w:val="28"/>
          <w:szCs w:val="28"/>
        </w:rPr>
        <w:t xml:space="preserve"> QS </w:t>
      </w:r>
      <w:r w:rsidRPr="00D625D5">
        <w:rPr>
          <w:rFonts w:asciiTheme="minorBidi" w:eastAsia="Times New Roman" w:hAnsiTheme="minorBidi"/>
          <w:b/>
          <w:bCs/>
          <w:sz w:val="28"/>
          <w:szCs w:val="28"/>
          <w:rtl/>
        </w:rPr>
        <w:t>الرسمية</w:t>
      </w:r>
      <w:r w:rsidR="0024065E">
        <w:rPr>
          <w:rFonts w:asciiTheme="minorBidi" w:eastAsia="Times New Roman" w:hAnsiTheme="minorBidi" w:hint="cs"/>
          <w:b/>
          <w:bCs/>
          <w:sz w:val="28"/>
          <w:szCs w:val="28"/>
          <w:rtl/>
          <w:lang w:bidi="ar-EG"/>
        </w:rPr>
        <w:t>)</w:t>
      </w:r>
      <w:r w:rsidR="0024065E">
        <w:rPr>
          <w:rFonts w:asciiTheme="minorBidi" w:eastAsia="Times New Roman" w:hAnsiTheme="minorBidi" w:hint="cs"/>
          <w:b/>
          <w:bCs/>
          <w:sz w:val="28"/>
          <w:szCs w:val="28"/>
          <w:rtl/>
        </w:rPr>
        <w:t>:</w:t>
      </w:r>
    </w:p>
    <w:p w:rsidR="00D625D5" w:rsidRPr="00D625D5" w:rsidRDefault="00D625D5" w:rsidP="00D625D5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</w:rPr>
      </w:pPr>
      <w:r w:rsidRPr="00D625D5">
        <w:rPr>
          <w:rFonts w:asciiTheme="minorBidi" w:eastAsia="Times New Roman" w:hAnsiTheme="minorBidi"/>
          <w:sz w:val="28"/>
          <w:szCs w:val="28"/>
          <w:rtl/>
        </w:rPr>
        <w:t>عرض الشارة الرسمية (مثل</w:t>
      </w:r>
      <w:r w:rsidRPr="00D625D5">
        <w:rPr>
          <w:rFonts w:asciiTheme="minorBidi" w:eastAsia="Times New Roman" w:hAnsiTheme="minorBidi"/>
          <w:sz w:val="28"/>
          <w:szCs w:val="28"/>
        </w:rPr>
        <w:t>: </w:t>
      </w:r>
      <w:r w:rsidRPr="00D625D5">
        <w:rPr>
          <w:rFonts w:asciiTheme="minorBidi" w:eastAsia="Times New Roman" w:hAnsiTheme="minorBidi"/>
          <w:i/>
          <w:iCs/>
          <w:sz w:val="28"/>
          <w:szCs w:val="28"/>
        </w:rPr>
        <w:t>"QS World University Rankings 2025 – Top 500"</w:t>
      </w:r>
      <w:r w:rsidRPr="00D625D5">
        <w:rPr>
          <w:rFonts w:asciiTheme="minorBidi" w:eastAsia="Times New Roman" w:hAnsiTheme="minorBidi"/>
          <w:sz w:val="28"/>
          <w:szCs w:val="28"/>
        </w:rPr>
        <w:t xml:space="preserve">) </w:t>
      </w:r>
      <w:r w:rsidRPr="00D625D5">
        <w:rPr>
          <w:rFonts w:asciiTheme="minorBidi" w:eastAsia="Times New Roman" w:hAnsiTheme="minorBidi"/>
          <w:sz w:val="28"/>
          <w:szCs w:val="28"/>
          <w:rtl/>
        </w:rPr>
        <w:t xml:space="preserve">على المواقع الإلكترونية، الكتيبات، </w:t>
      </w:r>
      <w:proofErr w:type="spellStart"/>
      <w:r w:rsidRPr="00D625D5">
        <w:rPr>
          <w:rFonts w:asciiTheme="minorBidi" w:eastAsia="Times New Roman" w:hAnsiTheme="minorBidi"/>
          <w:sz w:val="28"/>
          <w:szCs w:val="28"/>
          <w:rtl/>
        </w:rPr>
        <w:t>البروشورات</w:t>
      </w:r>
      <w:proofErr w:type="spellEnd"/>
      <w:r w:rsidRPr="00D625D5">
        <w:rPr>
          <w:rFonts w:asciiTheme="minorBidi" w:eastAsia="Times New Roman" w:hAnsiTheme="minorBidi"/>
          <w:sz w:val="28"/>
          <w:szCs w:val="28"/>
          <w:rtl/>
        </w:rPr>
        <w:t>، العروض التقديمية، وأغلفة التقارير</w:t>
      </w:r>
      <w:r w:rsidRPr="00D625D5">
        <w:rPr>
          <w:rFonts w:asciiTheme="minorBidi" w:eastAsia="Times New Roman" w:hAnsiTheme="minorBidi"/>
          <w:sz w:val="28"/>
          <w:szCs w:val="28"/>
        </w:rPr>
        <w:t>.</w:t>
      </w:r>
    </w:p>
    <w:p w:rsidR="00D625D5" w:rsidRPr="00D625D5" w:rsidRDefault="00D625D5" w:rsidP="0024065E">
      <w:pPr>
        <w:numPr>
          <w:ilvl w:val="0"/>
          <w:numId w:val="4"/>
        </w:numPr>
        <w:shd w:val="clear" w:color="auto" w:fill="FFFFFF"/>
        <w:bidi/>
        <w:spacing w:before="60" w:after="100" w:afterAutospacing="1" w:line="240" w:lineRule="auto"/>
        <w:rPr>
          <w:rFonts w:asciiTheme="minorBidi" w:eastAsia="Times New Roman" w:hAnsiTheme="minorBidi"/>
          <w:sz w:val="28"/>
          <w:szCs w:val="28"/>
        </w:rPr>
      </w:pPr>
      <w:r w:rsidRPr="00D625D5">
        <w:rPr>
          <w:rFonts w:asciiTheme="minorBidi" w:eastAsia="Times New Roman" w:hAnsiTheme="minorBidi"/>
          <w:sz w:val="28"/>
          <w:szCs w:val="28"/>
          <w:rtl/>
        </w:rPr>
        <w:t>دمج الشارة في المواد التسويقية للطلاب المحتملين (مثلاً: "من بين أفضل 300 جامعة عالمياً حسب تصنيف</w:t>
      </w:r>
      <w:r w:rsidRPr="00D625D5">
        <w:rPr>
          <w:rFonts w:asciiTheme="minorBidi" w:eastAsia="Times New Roman" w:hAnsiTheme="minorBidi"/>
          <w:sz w:val="28"/>
          <w:szCs w:val="28"/>
        </w:rPr>
        <w:t xml:space="preserve"> QS 2025").</w:t>
      </w:r>
    </w:p>
    <w:p w:rsidR="00D625D5" w:rsidRDefault="00D625D5" w:rsidP="00D625D5">
      <w:pPr>
        <w:numPr>
          <w:ilvl w:val="0"/>
          <w:numId w:val="4"/>
        </w:numPr>
        <w:shd w:val="clear" w:color="auto" w:fill="FFFFFF"/>
        <w:bidi/>
        <w:spacing w:before="60" w:after="100" w:afterAutospacing="1" w:line="240" w:lineRule="auto"/>
        <w:rPr>
          <w:rFonts w:asciiTheme="minorBidi" w:eastAsia="Times New Roman" w:hAnsiTheme="minorBidi" w:hint="cs"/>
          <w:sz w:val="28"/>
          <w:szCs w:val="28"/>
        </w:rPr>
      </w:pPr>
      <w:r w:rsidRPr="00D625D5">
        <w:rPr>
          <w:rFonts w:asciiTheme="minorBidi" w:eastAsia="Times New Roman" w:hAnsiTheme="minorBidi"/>
          <w:sz w:val="28"/>
          <w:szCs w:val="28"/>
          <w:rtl/>
        </w:rPr>
        <w:t>استخدام النسخة المُعتمدة من الشارة المُحمّلة مباشرة من</w:t>
      </w:r>
      <w:r w:rsidRPr="00D625D5">
        <w:rPr>
          <w:rFonts w:asciiTheme="minorBidi" w:eastAsia="Times New Roman" w:hAnsiTheme="minorBidi"/>
          <w:sz w:val="28"/>
          <w:szCs w:val="28"/>
        </w:rPr>
        <w:t> </w:t>
      </w:r>
      <w:hyperlink r:id="rId9" w:tgtFrame="_blank" w:history="1">
        <w:r w:rsidRPr="00D625D5">
          <w:rPr>
            <w:rFonts w:asciiTheme="minorBidi" w:eastAsia="Times New Roman" w:hAnsiTheme="minorBidi"/>
            <w:color w:val="0969DA"/>
            <w:sz w:val="28"/>
            <w:szCs w:val="28"/>
            <w:u w:val="single"/>
            <w:rtl/>
          </w:rPr>
          <w:t>موقع</w:t>
        </w:r>
        <w:r w:rsidRPr="00D625D5">
          <w:rPr>
            <w:rFonts w:asciiTheme="minorBidi" w:eastAsia="Times New Roman" w:hAnsiTheme="minorBidi"/>
            <w:color w:val="0969DA"/>
            <w:sz w:val="28"/>
            <w:szCs w:val="28"/>
            <w:u w:val="single"/>
          </w:rPr>
          <w:t xml:space="preserve"> QS </w:t>
        </w:r>
        <w:r w:rsidRPr="00D625D5">
          <w:rPr>
            <w:rFonts w:asciiTheme="minorBidi" w:eastAsia="Times New Roman" w:hAnsiTheme="minorBidi"/>
            <w:color w:val="0969DA"/>
            <w:sz w:val="28"/>
            <w:szCs w:val="28"/>
            <w:u w:val="single"/>
            <w:rtl/>
          </w:rPr>
          <w:t>الرسمي</w:t>
        </w:r>
      </w:hyperlink>
      <w:r w:rsidRPr="00D625D5">
        <w:rPr>
          <w:rFonts w:asciiTheme="minorBidi" w:eastAsia="Times New Roman" w:hAnsiTheme="minorBidi"/>
          <w:sz w:val="28"/>
          <w:szCs w:val="28"/>
        </w:rPr>
        <w:t xml:space="preserve"> — </w:t>
      </w:r>
      <w:r w:rsidRPr="00D625D5">
        <w:rPr>
          <w:rFonts w:asciiTheme="minorBidi" w:eastAsia="Times New Roman" w:hAnsiTheme="minorBidi"/>
          <w:sz w:val="28"/>
          <w:szCs w:val="28"/>
          <w:rtl/>
        </w:rPr>
        <w:t>ولا يُسمح بإعادة تصميمها أو تعديل ألوانها/شكلها</w:t>
      </w:r>
      <w:r w:rsidRPr="00D625D5">
        <w:rPr>
          <w:rFonts w:asciiTheme="minorBidi" w:eastAsia="Times New Roman" w:hAnsiTheme="minorBidi"/>
          <w:sz w:val="28"/>
          <w:szCs w:val="28"/>
        </w:rPr>
        <w:t>.</w:t>
      </w:r>
    </w:p>
    <w:p w:rsidR="0024065E" w:rsidRPr="00D625D5" w:rsidRDefault="0024065E" w:rsidP="0024065E">
      <w:pPr>
        <w:shd w:val="clear" w:color="auto" w:fill="FFFFFF"/>
        <w:bidi/>
        <w:spacing w:before="60" w:after="100" w:afterAutospacing="1" w:line="240" w:lineRule="auto"/>
        <w:ind w:left="720"/>
        <w:rPr>
          <w:rFonts w:asciiTheme="minorBidi" w:eastAsia="Times New Roman" w:hAnsiTheme="minorBidi"/>
          <w:sz w:val="28"/>
          <w:szCs w:val="28"/>
        </w:rPr>
      </w:pPr>
    </w:p>
    <w:p w:rsidR="00D625D5" w:rsidRPr="00D625D5" w:rsidRDefault="00D625D5" w:rsidP="00D625D5">
      <w:pPr>
        <w:shd w:val="clear" w:color="auto" w:fill="FFFFFF"/>
        <w:bidi/>
        <w:spacing w:before="288" w:after="144" w:line="240" w:lineRule="auto"/>
        <w:outlineLvl w:val="2"/>
        <w:rPr>
          <w:rFonts w:asciiTheme="minorBidi" w:eastAsia="Times New Roman" w:hAnsiTheme="minorBidi"/>
          <w:b/>
          <w:bCs/>
          <w:sz w:val="28"/>
          <w:szCs w:val="28"/>
          <w:u w:val="single"/>
        </w:rPr>
      </w:pPr>
      <w:r w:rsidRPr="00D625D5">
        <w:rPr>
          <w:rFonts w:ascii="Arial" w:eastAsia="Times New Roman" w:hAnsi="Arial" w:cs="Arial"/>
          <w:b/>
          <w:bCs/>
          <w:sz w:val="28"/>
          <w:szCs w:val="28"/>
          <w:u w:val="single"/>
        </w:rPr>
        <w:lastRenderedPageBreak/>
        <w:t>⚠️</w:t>
      </w:r>
      <w:r w:rsidRPr="00D625D5">
        <w:rPr>
          <w:rFonts w:asciiTheme="minorBidi" w:eastAsia="Times New Roman" w:hAnsiTheme="minorBidi"/>
          <w:b/>
          <w:bCs/>
          <w:sz w:val="28"/>
          <w:szCs w:val="28"/>
          <w:u w:val="single"/>
        </w:rPr>
        <w:t xml:space="preserve"> </w:t>
      </w:r>
      <w:r w:rsidRPr="00D625D5">
        <w:rPr>
          <w:rFonts w:asciiTheme="minorBidi" w:eastAsia="Times New Roman" w:hAnsiTheme="minorBidi"/>
          <w:b/>
          <w:bCs/>
          <w:sz w:val="28"/>
          <w:szCs w:val="28"/>
          <w:u w:val="single"/>
          <w:rtl/>
        </w:rPr>
        <w:t>القيود المهمة</w:t>
      </w:r>
      <w:r w:rsidRPr="00D625D5">
        <w:rPr>
          <w:rFonts w:asciiTheme="minorBidi" w:eastAsia="Times New Roman" w:hAnsiTheme="minorBidi"/>
          <w:b/>
          <w:bCs/>
          <w:sz w:val="28"/>
          <w:szCs w:val="28"/>
          <w:u w:val="single"/>
        </w:rPr>
        <w:t>:</w:t>
      </w:r>
    </w:p>
    <w:p w:rsidR="00D625D5" w:rsidRPr="00D625D5" w:rsidRDefault="00D625D5" w:rsidP="00D625D5">
      <w:pPr>
        <w:numPr>
          <w:ilvl w:val="0"/>
          <w:numId w:val="5"/>
        </w:numPr>
        <w:shd w:val="clear" w:color="auto" w:fill="FFFFFF"/>
        <w:bidi/>
        <w:spacing w:before="100" w:beforeAutospacing="1" w:after="100" w:afterAutospacing="1" w:line="240" w:lineRule="auto"/>
        <w:rPr>
          <w:rFonts w:asciiTheme="minorBidi" w:eastAsia="Times New Roman" w:hAnsiTheme="minorBidi"/>
          <w:sz w:val="28"/>
          <w:szCs w:val="28"/>
        </w:rPr>
      </w:pPr>
      <w:r w:rsidRPr="00D625D5">
        <w:rPr>
          <w:rFonts w:asciiTheme="minorBidi" w:eastAsia="Times New Roman" w:hAnsiTheme="minorBidi"/>
          <w:sz w:val="28"/>
          <w:szCs w:val="28"/>
          <w:rtl/>
        </w:rPr>
        <w:t>لا يُسمح باستخدام الشارة دون الإشارة إلى مصدر التصنيف بوضوح: يجب ذكر</w:t>
      </w:r>
      <w:r w:rsidRPr="00D625D5">
        <w:rPr>
          <w:rFonts w:asciiTheme="minorBidi" w:eastAsia="Times New Roman" w:hAnsiTheme="minorBidi"/>
          <w:sz w:val="28"/>
          <w:szCs w:val="28"/>
        </w:rPr>
        <w:t> </w:t>
      </w:r>
      <w:r w:rsidRPr="00D625D5">
        <w:rPr>
          <w:rFonts w:asciiTheme="minorBidi" w:eastAsia="Times New Roman" w:hAnsiTheme="minorBidi"/>
          <w:b/>
          <w:bCs/>
          <w:sz w:val="28"/>
          <w:szCs w:val="28"/>
        </w:rPr>
        <w:t>"QS World University Rankings"</w:t>
      </w:r>
      <w:r w:rsidRPr="00D625D5">
        <w:rPr>
          <w:rFonts w:asciiTheme="minorBidi" w:eastAsia="Times New Roman" w:hAnsiTheme="minorBidi"/>
          <w:sz w:val="28"/>
          <w:szCs w:val="28"/>
        </w:rPr>
        <w:t> </w:t>
      </w:r>
      <w:r w:rsidRPr="00D625D5">
        <w:rPr>
          <w:rFonts w:asciiTheme="minorBidi" w:eastAsia="Times New Roman" w:hAnsiTheme="minorBidi"/>
          <w:sz w:val="28"/>
          <w:szCs w:val="28"/>
          <w:rtl/>
        </w:rPr>
        <w:t>وسنة التصنيف (مثال</w:t>
      </w:r>
      <w:r w:rsidRPr="00D625D5">
        <w:rPr>
          <w:rFonts w:asciiTheme="minorBidi" w:eastAsia="Times New Roman" w:hAnsiTheme="minorBidi"/>
          <w:sz w:val="28"/>
          <w:szCs w:val="28"/>
        </w:rPr>
        <w:t>: </w:t>
      </w:r>
      <w:r w:rsidRPr="00D625D5">
        <w:rPr>
          <w:rFonts w:asciiTheme="minorBidi" w:eastAsia="Times New Roman" w:hAnsiTheme="minorBidi"/>
          <w:i/>
          <w:iCs/>
          <w:sz w:val="28"/>
          <w:szCs w:val="28"/>
        </w:rPr>
        <w:t>2025</w:t>
      </w:r>
      <w:r w:rsidRPr="00D625D5">
        <w:rPr>
          <w:rFonts w:asciiTheme="minorBidi" w:eastAsia="Times New Roman" w:hAnsiTheme="minorBidi"/>
          <w:sz w:val="28"/>
          <w:szCs w:val="28"/>
        </w:rPr>
        <w:t>).</w:t>
      </w:r>
    </w:p>
    <w:p w:rsidR="00D625D5" w:rsidRPr="00D625D5" w:rsidRDefault="00D625D5" w:rsidP="00D625D5">
      <w:pPr>
        <w:numPr>
          <w:ilvl w:val="0"/>
          <w:numId w:val="5"/>
        </w:numPr>
        <w:shd w:val="clear" w:color="auto" w:fill="FFFFFF"/>
        <w:bidi/>
        <w:spacing w:before="60" w:after="100" w:afterAutospacing="1" w:line="240" w:lineRule="auto"/>
        <w:rPr>
          <w:rFonts w:asciiTheme="minorBidi" w:eastAsia="Times New Roman" w:hAnsiTheme="minorBidi"/>
          <w:sz w:val="28"/>
          <w:szCs w:val="28"/>
        </w:rPr>
      </w:pPr>
      <w:r w:rsidRPr="00D625D5">
        <w:rPr>
          <w:rFonts w:asciiTheme="minorBidi" w:eastAsia="Times New Roman" w:hAnsiTheme="minorBidi"/>
          <w:sz w:val="28"/>
          <w:szCs w:val="28"/>
          <w:rtl/>
        </w:rPr>
        <w:t>لا يُسمح باستخدام الشارة إذا كانت الجامعة غير مدرجة رسمياً في ذلك التصنيف أو في تلك السنة</w:t>
      </w:r>
      <w:r w:rsidRPr="00D625D5">
        <w:rPr>
          <w:rFonts w:asciiTheme="minorBidi" w:eastAsia="Times New Roman" w:hAnsiTheme="minorBidi"/>
          <w:sz w:val="28"/>
          <w:szCs w:val="28"/>
        </w:rPr>
        <w:t>.</w:t>
      </w:r>
    </w:p>
    <w:p w:rsidR="00D625D5" w:rsidRPr="00D625D5" w:rsidRDefault="00D625D5" w:rsidP="00D625D5">
      <w:pPr>
        <w:numPr>
          <w:ilvl w:val="0"/>
          <w:numId w:val="5"/>
        </w:numPr>
        <w:shd w:val="clear" w:color="auto" w:fill="FFFFFF"/>
        <w:bidi/>
        <w:spacing w:before="60" w:after="100" w:afterAutospacing="1" w:line="240" w:lineRule="auto"/>
        <w:rPr>
          <w:rFonts w:asciiTheme="minorBidi" w:eastAsia="Times New Roman" w:hAnsiTheme="minorBidi"/>
          <w:sz w:val="28"/>
          <w:szCs w:val="28"/>
        </w:rPr>
      </w:pPr>
      <w:r w:rsidRPr="00D625D5">
        <w:rPr>
          <w:rFonts w:asciiTheme="minorBidi" w:eastAsia="Times New Roman" w:hAnsiTheme="minorBidi"/>
          <w:sz w:val="28"/>
          <w:szCs w:val="28"/>
          <w:rtl/>
        </w:rPr>
        <w:t>لا يُسمح بالادعاء الخاطئ مثل "أفضل جامعة في المنطقة حسب</w:t>
      </w:r>
      <w:r w:rsidRPr="00D625D5">
        <w:rPr>
          <w:rFonts w:asciiTheme="minorBidi" w:eastAsia="Times New Roman" w:hAnsiTheme="minorBidi"/>
          <w:sz w:val="28"/>
          <w:szCs w:val="28"/>
        </w:rPr>
        <w:t xml:space="preserve"> QS"</w:t>
      </w:r>
      <w:r w:rsidRPr="00D625D5">
        <w:rPr>
          <w:rFonts w:asciiTheme="minorBidi" w:eastAsia="Times New Roman" w:hAnsiTheme="minorBidi"/>
          <w:sz w:val="28"/>
          <w:szCs w:val="28"/>
          <w:rtl/>
        </w:rPr>
        <w:t>، ما لم تكن النتيجة مدعومة رقمياً في التقرير الرسمي</w:t>
      </w:r>
      <w:r w:rsidRPr="00D625D5">
        <w:rPr>
          <w:rFonts w:asciiTheme="minorBidi" w:eastAsia="Times New Roman" w:hAnsiTheme="minorBidi"/>
          <w:sz w:val="28"/>
          <w:szCs w:val="28"/>
        </w:rPr>
        <w:t>.</w:t>
      </w:r>
    </w:p>
    <w:p w:rsidR="00D625D5" w:rsidRPr="00D625D5" w:rsidRDefault="00D625D5" w:rsidP="00D625D5">
      <w:pPr>
        <w:shd w:val="clear" w:color="auto" w:fill="FFFFFF"/>
        <w:bidi/>
        <w:spacing w:before="288" w:after="144" w:line="240" w:lineRule="auto"/>
        <w:outlineLvl w:val="2"/>
        <w:rPr>
          <w:rFonts w:asciiTheme="minorBidi" w:eastAsia="Times New Roman" w:hAnsiTheme="minorBidi"/>
          <w:b/>
          <w:bCs/>
          <w:sz w:val="28"/>
          <w:szCs w:val="28"/>
          <w:u w:val="single"/>
        </w:rPr>
      </w:pPr>
      <w:r w:rsidRPr="00D625D5">
        <w:rPr>
          <w:rFonts w:ascii="Arial" w:eastAsia="Times New Roman" w:hAnsi="Arial" w:cs="Arial"/>
          <w:b/>
          <w:bCs/>
          <w:sz w:val="28"/>
          <w:szCs w:val="28"/>
          <w:u w:val="single"/>
        </w:rPr>
        <w:t>💡</w:t>
      </w:r>
      <w:r w:rsidRPr="00D625D5">
        <w:rPr>
          <w:rFonts w:asciiTheme="minorBidi" w:eastAsia="Times New Roman" w:hAnsiTheme="minorBidi"/>
          <w:b/>
          <w:bCs/>
          <w:sz w:val="28"/>
          <w:szCs w:val="28"/>
          <w:u w:val="single"/>
        </w:rPr>
        <w:t xml:space="preserve"> </w:t>
      </w:r>
      <w:r w:rsidRPr="00D625D5">
        <w:rPr>
          <w:rFonts w:asciiTheme="minorBidi" w:eastAsia="Times New Roman" w:hAnsiTheme="minorBidi"/>
          <w:b/>
          <w:bCs/>
          <w:sz w:val="28"/>
          <w:szCs w:val="28"/>
          <w:u w:val="single"/>
          <w:rtl/>
        </w:rPr>
        <w:t>نصائح ترويجية فعّالة</w:t>
      </w:r>
      <w:r w:rsidRPr="00D625D5">
        <w:rPr>
          <w:rFonts w:asciiTheme="minorBidi" w:eastAsia="Times New Roman" w:hAnsiTheme="minorBidi"/>
          <w:b/>
          <w:bCs/>
          <w:sz w:val="28"/>
          <w:szCs w:val="28"/>
          <w:u w:val="single"/>
        </w:rPr>
        <w:t>:</w:t>
      </w:r>
    </w:p>
    <w:p w:rsidR="00D625D5" w:rsidRPr="00D625D5" w:rsidRDefault="00D625D5" w:rsidP="00D625D5">
      <w:pPr>
        <w:numPr>
          <w:ilvl w:val="0"/>
          <w:numId w:val="6"/>
        </w:numPr>
        <w:shd w:val="clear" w:color="auto" w:fill="FFFFFF"/>
        <w:bidi/>
        <w:spacing w:before="240" w:after="150" w:line="240" w:lineRule="auto"/>
        <w:rPr>
          <w:rFonts w:asciiTheme="minorBidi" w:eastAsia="Times New Roman" w:hAnsiTheme="minorBidi"/>
          <w:sz w:val="28"/>
          <w:szCs w:val="28"/>
        </w:rPr>
      </w:pPr>
      <w:r w:rsidRPr="00D625D5">
        <w:rPr>
          <w:rFonts w:asciiTheme="minorBidi" w:eastAsia="Times New Roman" w:hAnsiTheme="minorBidi"/>
          <w:sz w:val="28"/>
          <w:szCs w:val="28"/>
          <w:rtl/>
        </w:rPr>
        <w:t>ادمج الشارة مع سرد قصصي: مثلاً</w:t>
      </w:r>
      <w:r w:rsidRPr="00D625D5">
        <w:rPr>
          <w:rFonts w:asciiTheme="minorBidi" w:eastAsia="Times New Roman" w:hAnsiTheme="minorBidi"/>
          <w:sz w:val="28"/>
          <w:szCs w:val="28"/>
        </w:rPr>
        <w:t>:</w:t>
      </w:r>
    </w:p>
    <w:p w:rsidR="00D625D5" w:rsidRPr="00D625D5" w:rsidRDefault="00D625D5" w:rsidP="00D625D5">
      <w:pPr>
        <w:shd w:val="clear" w:color="auto" w:fill="FFFFFF"/>
        <w:bidi/>
        <w:spacing w:after="0" w:line="240" w:lineRule="auto"/>
        <w:ind w:left="720"/>
        <w:rPr>
          <w:rFonts w:asciiTheme="minorBidi" w:eastAsia="Times New Roman" w:hAnsiTheme="minorBidi"/>
          <w:color w:val="57606A"/>
          <w:sz w:val="28"/>
          <w:szCs w:val="28"/>
        </w:rPr>
      </w:pPr>
      <w:r w:rsidRPr="00D625D5">
        <w:rPr>
          <w:rFonts w:asciiTheme="minorBidi" w:eastAsia="Times New Roman" w:hAnsiTheme="minorBidi"/>
          <w:color w:val="57606A"/>
          <w:sz w:val="28"/>
          <w:szCs w:val="28"/>
        </w:rPr>
        <w:t>"</w:t>
      </w:r>
      <w:r w:rsidRPr="00D625D5">
        <w:rPr>
          <w:rFonts w:asciiTheme="minorBidi" w:eastAsia="Times New Roman" w:hAnsiTheme="minorBidi"/>
          <w:color w:val="57606A"/>
          <w:sz w:val="28"/>
          <w:szCs w:val="28"/>
          <w:rtl/>
        </w:rPr>
        <w:t>تحسّن مركزنا 15 مرتبة خلال ثلا</w:t>
      </w:r>
      <w:bookmarkStart w:id="0" w:name="_GoBack"/>
      <w:bookmarkEnd w:id="0"/>
      <w:r w:rsidRPr="00D625D5">
        <w:rPr>
          <w:rFonts w:asciiTheme="minorBidi" w:eastAsia="Times New Roman" w:hAnsiTheme="minorBidi"/>
          <w:color w:val="57606A"/>
          <w:sz w:val="28"/>
          <w:szCs w:val="28"/>
          <w:rtl/>
        </w:rPr>
        <w:t>ث سنوات في تصنيف</w:t>
      </w:r>
      <w:r w:rsidRPr="00D625D5">
        <w:rPr>
          <w:rFonts w:asciiTheme="minorBidi" w:eastAsia="Times New Roman" w:hAnsiTheme="minorBidi"/>
          <w:color w:val="57606A"/>
          <w:sz w:val="28"/>
          <w:szCs w:val="28"/>
        </w:rPr>
        <w:t xml:space="preserve"> QS — </w:t>
      </w:r>
      <w:r w:rsidRPr="00D625D5">
        <w:rPr>
          <w:rFonts w:asciiTheme="minorBidi" w:eastAsia="Times New Roman" w:hAnsiTheme="minorBidi"/>
          <w:color w:val="57606A"/>
          <w:sz w:val="28"/>
          <w:szCs w:val="28"/>
          <w:rtl/>
        </w:rPr>
        <w:t>دليل على استثمارنا المستمر في الجودة البحثية وتجربة الطالب</w:t>
      </w:r>
      <w:r w:rsidRPr="00D625D5">
        <w:rPr>
          <w:rFonts w:asciiTheme="minorBidi" w:eastAsia="Times New Roman" w:hAnsiTheme="minorBidi"/>
          <w:color w:val="57606A"/>
          <w:sz w:val="28"/>
          <w:szCs w:val="28"/>
        </w:rPr>
        <w:t>."</w:t>
      </w:r>
    </w:p>
    <w:p w:rsidR="00D625D5" w:rsidRPr="00D625D5" w:rsidRDefault="00D625D5" w:rsidP="00D625D5">
      <w:pPr>
        <w:numPr>
          <w:ilvl w:val="0"/>
          <w:numId w:val="6"/>
        </w:numPr>
        <w:shd w:val="clear" w:color="auto" w:fill="FFFFFF"/>
        <w:bidi/>
        <w:spacing w:before="240" w:after="150" w:line="240" w:lineRule="auto"/>
        <w:rPr>
          <w:rFonts w:asciiTheme="minorBidi" w:eastAsia="Times New Roman" w:hAnsiTheme="minorBidi"/>
          <w:sz w:val="28"/>
          <w:szCs w:val="28"/>
        </w:rPr>
      </w:pPr>
      <w:r w:rsidRPr="00D625D5">
        <w:rPr>
          <w:rFonts w:asciiTheme="minorBidi" w:eastAsia="Times New Roman" w:hAnsiTheme="minorBidi"/>
          <w:sz w:val="28"/>
          <w:szCs w:val="28"/>
          <w:rtl/>
        </w:rPr>
        <w:t xml:space="preserve">استخدمها في مقاطع الفيديو القصيرة أو </w:t>
      </w:r>
      <w:proofErr w:type="spellStart"/>
      <w:r w:rsidRPr="00D625D5">
        <w:rPr>
          <w:rFonts w:asciiTheme="minorBidi" w:eastAsia="Times New Roman" w:hAnsiTheme="minorBidi"/>
          <w:sz w:val="28"/>
          <w:szCs w:val="28"/>
          <w:rtl/>
        </w:rPr>
        <w:t>إنفوجرافيك</w:t>
      </w:r>
      <w:proofErr w:type="spellEnd"/>
      <w:r w:rsidRPr="00D625D5">
        <w:rPr>
          <w:rFonts w:asciiTheme="minorBidi" w:eastAsia="Times New Roman" w:hAnsiTheme="minorBidi"/>
          <w:sz w:val="28"/>
          <w:szCs w:val="28"/>
          <w:rtl/>
        </w:rPr>
        <w:t xml:space="preserve"> مع إحصائيات ملموسة (مثل: نسبة ارتقاء التصنيف، أو تحسن في مؤشر "السمعة الوظيفية</w:t>
      </w:r>
      <w:r w:rsidRPr="00D625D5">
        <w:rPr>
          <w:rFonts w:asciiTheme="minorBidi" w:eastAsia="Times New Roman" w:hAnsiTheme="minorBidi"/>
          <w:sz w:val="28"/>
          <w:szCs w:val="28"/>
        </w:rPr>
        <w:t>").</w:t>
      </w:r>
    </w:p>
    <w:p w:rsidR="00D625D5" w:rsidRPr="00D625D5" w:rsidRDefault="00D625D5" w:rsidP="00D625D5">
      <w:pPr>
        <w:numPr>
          <w:ilvl w:val="0"/>
          <w:numId w:val="6"/>
        </w:numPr>
        <w:shd w:val="clear" w:color="auto" w:fill="FFFFFF"/>
        <w:bidi/>
        <w:spacing w:before="240" w:after="150" w:line="240" w:lineRule="auto"/>
        <w:rPr>
          <w:rFonts w:asciiTheme="minorBidi" w:eastAsia="Times New Roman" w:hAnsiTheme="minorBidi"/>
          <w:sz w:val="28"/>
          <w:szCs w:val="28"/>
        </w:rPr>
      </w:pPr>
      <w:r w:rsidRPr="00D625D5">
        <w:rPr>
          <w:rFonts w:asciiTheme="minorBidi" w:eastAsia="Times New Roman" w:hAnsiTheme="minorBidi"/>
          <w:sz w:val="28"/>
          <w:szCs w:val="28"/>
          <w:rtl/>
        </w:rPr>
        <w:t>ربطها بتخصصات محددة إن وُجدت</w:t>
      </w:r>
      <w:r w:rsidRPr="00D625D5">
        <w:rPr>
          <w:rFonts w:asciiTheme="minorBidi" w:eastAsia="Times New Roman" w:hAnsiTheme="minorBidi"/>
          <w:sz w:val="28"/>
          <w:szCs w:val="28"/>
        </w:rPr>
        <w:t>:</w:t>
      </w:r>
    </w:p>
    <w:p w:rsidR="00D625D5" w:rsidRPr="00D625D5" w:rsidRDefault="00D625D5" w:rsidP="00D625D5">
      <w:pPr>
        <w:shd w:val="clear" w:color="auto" w:fill="FFFFFF"/>
        <w:bidi/>
        <w:spacing w:line="240" w:lineRule="auto"/>
        <w:ind w:left="720"/>
        <w:rPr>
          <w:rFonts w:asciiTheme="minorBidi" w:eastAsia="Times New Roman" w:hAnsiTheme="minorBidi"/>
          <w:color w:val="57606A"/>
          <w:sz w:val="28"/>
          <w:szCs w:val="28"/>
        </w:rPr>
      </w:pPr>
      <w:r w:rsidRPr="00D625D5">
        <w:rPr>
          <w:rFonts w:asciiTheme="minorBidi" w:eastAsia="Times New Roman" w:hAnsiTheme="minorBidi"/>
          <w:color w:val="57606A"/>
          <w:sz w:val="28"/>
          <w:szCs w:val="28"/>
        </w:rPr>
        <w:t>"</w:t>
      </w:r>
      <w:r w:rsidRPr="00D625D5">
        <w:rPr>
          <w:rFonts w:asciiTheme="minorBidi" w:eastAsia="Times New Roman" w:hAnsiTheme="minorBidi"/>
          <w:color w:val="57606A"/>
          <w:sz w:val="28"/>
          <w:szCs w:val="28"/>
          <w:rtl/>
        </w:rPr>
        <w:t>في تخصص الهندسة المدنية: ضمن أفضل 100 عالمياً حسب</w:t>
      </w:r>
      <w:r w:rsidRPr="00D625D5">
        <w:rPr>
          <w:rFonts w:asciiTheme="minorBidi" w:eastAsia="Times New Roman" w:hAnsiTheme="minorBidi"/>
          <w:color w:val="57606A"/>
          <w:sz w:val="28"/>
          <w:szCs w:val="28"/>
        </w:rPr>
        <w:t xml:space="preserve"> QS Subject Rankings 2024".</w:t>
      </w:r>
    </w:p>
    <w:p w:rsidR="00D625D5" w:rsidRPr="00893840" w:rsidRDefault="00D625D5" w:rsidP="00D625D5">
      <w:pPr>
        <w:shd w:val="clear" w:color="auto" w:fill="FFFFFF"/>
        <w:bidi/>
        <w:spacing w:after="0" w:line="240" w:lineRule="auto"/>
        <w:rPr>
          <w:rFonts w:asciiTheme="minorBidi" w:eastAsia="Times New Roman" w:hAnsiTheme="minorBidi"/>
          <w:color w:val="57606A"/>
          <w:sz w:val="28"/>
          <w:szCs w:val="28"/>
          <w:rtl/>
          <w:lang w:bidi="ar-EG"/>
        </w:rPr>
      </w:pPr>
    </w:p>
    <w:sectPr w:rsidR="00D625D5" w:rsidRPr="00893840" w:rsidSect="000A049F">
      <w:headerReference w:type="default" r:id="rId10"/>
      <w:pgSz w:w="12240" w:h="15840"/>
      <w:pgMar w:top="889" w:right="616" w:bottom="1440" w:left="851" w:header="709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8DB" w:rsidRDefault="00EF38DB" w:rsidP="008B5399">
      <w:pPr>
        <w:spacing w:after="0" w:line="240" w:lineRule="auto"/>
      </w:pPr>
      <w:r>
        <w:separator/>
      </w:r>
    </w:p>
  </w:endnote>
  <w:endnote w:type="continuationSeparator" w:id="0">
    <w:p w:rsidR="00EF38DB" w:rsidRDefault="00EF38DB" w:rsidP="008B5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8DB" w:rsidRDefault="00EF38DB" w:rsidP="008B5399">
      <w:pPr>
        <w:spacing w:after="0" w:line="240" w:lineRule="auto"/>
      </w:pPr>
      <w:r>
        <w:separator/>
      </w:r>
    </w:p>
  </w:footnote>
  <w:footnote w:type="continuationSeparator" w:id="0">
    <w:p w:rsidR="00EF38DB" w:rsidRDefault="00EF38DB" w:rsidP="008B5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F4D" w:rsidRPr="000A049F" w:rsidRDefault="000A049F" w:rsidP="000A049F">
    <w:pPr>
      <w:pStyle w:val="Heading4"/>
      <w:tabs>
        <w:tab w:val="left" w:pos="1575"/>
        <w:tab w:val="center" w:pos="6480"/>
      </w:tabs>
      <w:spacing w:before="0" w:after="0"/>
      <w:rPr>
        <w:rFonts w:ascii="Arial" w:hAnsi="Arial" w:hint="cs"/>
        <w:noProof/>
        <w:sz w:val="22"/>
        <w:szCs w:val="22"/>
        <w:rtl/>
        <w:lang w:bidi="ar-EG"/>
      </w:rPr>
    </w:pPr>
    <w:r>
      <w:rPr>
        <w:rFonts w:ascii="Arial" w:hAnsi="Arial"/>
        <w:noProof/>
        <w:sz w:val="20"/>
        <w:szCs w:val="20"/>
      </w:rPr>
      <w:t xml:space="preserve">   </w:t>
    </w:r>
    <w:r w:rsidRPr="00D40D18">
      <w:rPr>
        <w:rFonts w:ascii="Helvetica" w:hAnsi="Helvetica" w:cs="Helvetica"/>
        <w:noProof/>
      </w:rPr>
      <w:drawing>
        <wp:inline distT="0" distB="0" distL="0" distR="0" wp14:anchorId="26656944" wp14:editId="1B842C19">
          <wp:extent cx="933450" cy="781050"/>
          <wp:effectExtent l="0" t="0" r="0" b="0"/>
          <wp:docPr id="6" name="Picture 2" descr="Diagram&#10;&#10;Description automatically generated with medium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agram&#10;&#10;Description automatically generated with medium confidenc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A049F">
      <w:rPr>
        <w:rFonts w:ascii="Arial" w:hAnsi="Arial"/>
        <w:b w:val="0"/>
        <w:bCs w:val="0"/>
        <w:noProof/>
        <w:sz w:val="20"/>
        <w:szCs w:val="20"/>
      </w:rPr>
      <w:t xml:space="preserve"> </w:t>
    </w:r>
    <w:r>
      <w:rPr>
        <w:rFonts w:ascii="Arial" w:hAnsi="Arial" w:hint="cs"/>
        <w:b w:val="0"/>
        <w:bCs w:val="0"/>
        <w:noProof/>
        <w:sz w:val="20"/>
        <w:szCs w:val="20"/>
        <w:rtl/>
      </w:rPr>
      <w:t xml:space="preserve">                                                                                                                                  </w:t>
    </w:r>
    <w:r w:rsidRPr="006743DB">
      <w:rPr>
        <w:rFonts w:ascii="Arial" w:hAnsi="Arial"/>
        <w:b w:val="0"/>
        <w:bCs w:val="0"/>
        <w:noProof/>
        <w:sz w:val="20"/>
        <w:szCs w:val="20"/>
      </w:rPr>
      <w:drawing>
        <wp:inline distT="0" distB="0" distL="0" distR="0" wp14:anchorId="389C7F1E" wp14:editId="66C5790A">
          <wp:extent cx="752475" cy="737274"/>
          <wp:effectExtent l="0" t="0" r="0" b="571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424" cy="741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/>
        <w:noProof/>
        <w:sz w:val="20"/>
        <w:szCs w:val="20"/>
      </w:rPr>
      <w:t xml:space="preserve">                                                                                                 </w:t>
    </w:r>
    <w:r w:rsidR="00346F4D" w:rsidRPr="000A049F">
      <w:rPr>
        <w:rFonts w:ascii="Arial" w:hAnsi="Arial"/>
        <w:sz w:val="30"/>
        <w:szCs w:val="30"/>
        <w:rtl/>
      </w:rPr>
      <w:t>جامعة المنوفية</w:t>
    </w:r>
    <w:r w:rsidR="00346F4D" w:rsidRPr="000A049F">
      <w:rPr>
        <w:rFonts w:ascii="Arial" w:hAnsi="Arial"/>
        <w:b w:val="0"/>
        <w:bCs w:val="0"/>
        <w:noProof/>
        <w:sz w:val="22"/>
        <w:szCs w:val="22"/>
      </w:rPr>
      <w:t xml:space="preserve">                 </w:t>
    </w:r>
  </w:p>
  <w:p w:rsidR="00346F4D" w:rsidRPr="000A049F" w:rsidRDefault="00346F4D" w:rsidP="00346F4D">
    <w:pPr>
      <w:tabs>
        <w:tab w:val="left" w:pos="1740"/>
        <w:tab w:val="center" w:pos="6480"/>
      </w:tabs>
      <w:spacing w:after="0" w:line="240" w:lineRule="auto"/>
      <w:jc w:val="center"/>
      <w:rPr>
        <w:rFonts w:ascii="Arial" w:hAnsi="Arial" w:cs="Arial" w:hint="cs"/>
        <w:b/>
        <w:bCs/>
        <w:sz w:val="30"/>
        <w:szCs w:val="30"/>
        <w:rtl/>
      </w:rPr>
    </w:pPr>
    <w:r w:rsidRPr="000A049F">
      <w:rPr>
        <w:rFonts w:ascii="Arial" w:hAnsi="Arial" w:cs="Arial"/>
        <w:b/>
        <w:bCs/>
        <w:sz w:val="30"/>
        <w:szCs w:val="30"/>
        <w:rtl/>
        <w:lang w:val="ar-SA"/>
      </w:rPr>
      <w:t>كلية الطب البيطري</w:t>
    </w:r>
  </w:p>
  <w:p w:rsidR="007F3F5E" w:rsidRPr="000A049F" w:rsidRDefault="00346F4D" w:rsidP="000A049F">
    <w:pPr>
      <w:pStyle w:val="Heading4"/>
      <w:spacing w:before="0" w:after="0"/>
      <w:jc w:val="center"/>
      <w:rPr>
        <w:rFonts w:ascii="Arial" w:hAnsi="Arial" w:hint="cs"/>
        <w:sz w:val="30"/>
        <w:szCs w:val="30"/>
        <w:rtl/>
        <w:lang w:val="ar-SA" w:bidi="ar-EG"/>
      </w:rPr>
    </w:pPr>
    <w:r w:rsidRPr="000A049F">
      <w:rPr>
        <w:rFonts w:ascii="Arial" w:hAnsi="Arial" w:hint="cs"/>
        <w:sz w:val="30"/>
        <w:szCs w:val="30"/>
        <w:rtl/>
        <w:lang w:val="ar-SA"/>
      </w:rPr>
      <w:t>إدارة المكتبة</w:t>
    </w:r>
  </w:p>
  <w:p w:rsidR="008B5399" w:rsidRPr="00346F4D" w:rsidRDefault="0012384A" w:rsidP="00346F4D">
    <w:pPr>
      <w:pStyle w:val="Heading4"/>
      <w:tabs>
        <w:tab w:val="left" w:pos="1575"/>
        <w:tab w:val="center" w:pos="6480"/>
      </w:tabs>
      <w:spacing w:before="0" w:after="0"/>
      <w:rPr>
        <w:sz w:val="2"/>
        <w:szCs w:val="2"/>
      </w:rPr>
    </w:pPr>
    <w:r>
      <w:rPr>
        <w:rFonts w:ascii="Arial" w:hAnsi="Arial"/>
        <w:rtl/>
      </w:rPr>
      <w:tab/>
    </w:r>
    <w:r>
      <w:rPr>
        <w:rFonts w:ascii="Arial" w:hAnsi="Arial"/>
        <w:noProof/>
        <w:sz w:val="20"/>
        <w:szCs w:val="20"/>
      </w:rPr>
      <w:t xml:space="preserve">                                                                            </w:t>
    </w:r>
    <w:r w:rsidR="00C67D20">
      <w:rPr>
        <w:rFonts w:ascii="Arial" w:hAnsi="Arial"/>
        <w:noProof/>
        <w:sz w:val="20"/>
        <w:szCs w:val="20"/>
      </w:rPr>
      <w:t xml:space="preserve">                                                         </w:t>
    </w:r>
    <w:r w:rsidR="00346F4D">
      <w:rPr>
        <w:rFonts w:ascii="Arial" w:hAnsi="Arial"/>
        <w:noProof/>
        <w:sz w:val="20"/>
        <w:szCs w:val="20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6691"/>
    <w:multiLevelType w:val="multilevel"/>
    <w:tmpl w:val="11B2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DD5C6A"/>
    <w:multiLevelType w:val="multilevel"/>
    <w:tmpl w:val="3DAC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2C30A7"/>
    <w:multiLevelType w:val="multilevel"/>
    <w:tmpl w:val="610E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0F7741"/>
    <w:multiLevelType w:val="hybridMultilevel"/>
    <w:tmpl w:val="F7D42FB4"/>
    <w:lvl w:ilvl="0" w:tplc="5618330E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72952157"/>
    <w:multiLevelType w:val="hybridMultilevel"/>
    <w:tmpl w:val="5D1ED210"/>
    <w:lvl w:ilvl="0" w:tplc="0409000F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>
    <w:nsid w:val="766A0A9A"/>
    <w:multiLevelType w:val="hybridMultilevel"/>
    <w:tmpl w:val="96967E9C"/>
    <w:lvl w:ilvl="0" w:tplc="A2620CCE">
      <w:start w:val="10"/>
      <w:numFmt w:val="decimal"/>
      <w:lvlText w:val="%1-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408"/>
    <w:rsid w:val="0003010D"/>
    <w:rsid w:val="00045C90"/>
    <w:rsid w:val="00057EA8"/>
    <w:rsid w:val="000A049F"/>
    <w:rsid w:val="000C413A"/>
    <w:rsid w:val="000E4A49"/>
    <w:rsid w:val="000E6CD0"/>
    <w:rsid w:val="0012384A"/>
    <w:rsid w:val="0014071F"/>
    <w:rsid w:val="00147140"/>
    <w:rsid w:val="00166720"/>
    <w:rsid w:val="00190A29"/>
    <w:rsid w:val="00194C9B"/>
    <w:rsid w:val="001B4408"/>
    <w:rsid w:val="001C63D4"/>
    <w:rsid w:val="001F3762"/>
    <w:rsid w:val="0024065E"/>
    <w:rsid w:val="00244944"/>
    <w:rsid w:val="00264647"/>
    <w:rsid w:val="00296E58"/>
    <w:rsid w:val="00297990"/>
    <w:rsid w:val="002C7EA7"/>
    <w:rsid w:val="002E4B8A"/>
    <w:rsid w:val="00346F4D"/>
    <w:rsid w:val="003549F7"/>
    <w:rsid w:val="0036082A"/>
    <w:rsid w:val="003A29E2"/>
    <w:rsid w:val="003B382B"/>
    <w:rsid w:val="00432DCE"/>
    <w:rsid w:val="00526CB5"/>
    <w:rsid w:val="00541AE3"/>
    <w:rsid w:val="005511A2"/>
    <w:rsid w:val="005817D2"/>
    <w:rsid w:val="00583ACA"/>
    <w:rsid w:val="00630DF2"/>
    <w:rsid w:val="006743DB"/>
    <w:rsid w:val="00680D4F"/>
    <w:rsid w:val="00684155"/>
    <w:rsid w:val="006E6A37"/>
    <w:rsid w:val="006E6D9E"/>
    <w:rsid w:val="006F08F0"/>
    <w:rsid w:val="006F6E2C"/>
    <w:rsid w:val="00747052"/>
    <w:rsid w:val="00761215"/>
    <w:rsid w:val="007A490C"/>
    <w:rsid w:val="007F3F5E"/>
    <w:rsid w:val="00802054"/>
    <w:rsid w:val="00806350"/>
    <w:rsid w:val="00810E67"/>
    <w:rsid w:val="008472CB"/>
    <w:rsid w:val="00853014"/>
    <w:rsid w:val="00893840"/>
    <w:rsid w:val="008B5399"/>
    <w:rsid w:val="008B6475"/>
    <w:rsid w:val="008C1945"/>
    <w:rsid w:val="008D6DF8"/>
    <w:rsid w:val="009203CC"/>
    <w:rsid w:val="00937B8F"/>
    <w:rsid w:val="00955BB4"/>
    <w:rsid w:val="009B3065"/>
    <w:rsid w:val="009D1A05"/>
    <w:rsid w:val="009D5D46"/>
    <w:rsid w:val="009E257B"/>
    <w:rsid w:val="009E3117"/>
    <w:rsid w:val="00A34C19"/>
    <w:rsid w:val="00A46369"/>
    <w:rsid w:val="00AA435C"/>
    <w:rsid w:val="00AD6AD3"/>
    <w:rsid w:val="00B53E03"/>
    <w:rsid w:val="00BB3A5C"/>
    <w:rsid w:val="00BE16FB"/>
    <w:rsid w:val="00C17E56"/>
    <w:rsid w:val="00C67D20"/>
    <w:rsid w:val="00D105BE"/>
    <w:rsid w:val="00D35BA0"/>
    <w:rsid w:val="00D625D5"/>
    <w:rsid w:val="00D85B53"/>
    <w:rsid w:val="00E01F53"/>
    <w:rsid w:val="00E1606A"/>
    <w:rsid w:val="00E72198"/>
    <w:rsid w:val="00E80DDD"/>
    <w:rsid w:val="00E85584"/>
    <w:rsid w:val="00EB3CA8"/>
    <w:rsid w:val="00EC300D"/>
    <w:rsid w:val="00EF1BCF"/>
    <w:rsid w:val="00EF38DB"/>
    <w:rsid w:val="00EF5226"/>
    <w:rsid w:val="00F056F2"/>
    <w:rsid w:val="00FA4F47"/>
    <w:rsid w:val="00FB42A5"/>
    <w:rsid w:val="00FC4930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8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12384A"/>
    <w:pPr>
      <w:keepNext/>
      <w:bidi/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3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399"/>
  </w:style>
  <w:style w:type="paragraph" w:styleId="Footer">
    <w:name w:val="footer"/>
    <w:basedOn w:val="Normal"/>
    <w:link w:val="FooterChar"/>
    <w:uiPriority w:val="99"/>
    <w:unhideWhenUsed/>
    <w:rsid w:val="008B53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399"/>
  </w:style>
  <w:style w:type="paragraph" w:styleId="ListParagraph">
    <w:name w:val="List Paragraph"/>
    <w:basedOn w:val="Normal"/>
    <w:uiPriority w:val="34"/>
    <w:qFormat/>
    <w:rsid w:val="00194C9B"/>
    <w:pPr>
      <w:ind w:left="720"/>
      <w:contextualSpacing/>
    </w:pPr>
  </w:style>
  <w:style w:type="table" w:styleId="TableGrid">
    <w:name w:val="Table Grid"/>
    <w:basedOn w:val="TableNormal"/>
    <w:uiPriority w:val="59"/>
    <w:rsid w:val="001C6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7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D20"/>
    <w:rPr>
      <w:rFonts w:ascii="Tahoma" w:hAnsi="Tahoma" w:cs="Tahoma"/>
      <w:sz w:val="16"/>
      <w:szCs w:val="16"/>
    </w:rPr>
  </w:style>
  <w:style w:type="table" w:customStyle="1" w:styleId="Style1">
    <w:name w:val="Style1"/>
    <w:basedOn w:val="TableNormal"/>
    <w:uiPriority w:val="99"/>
    <w:rsid w:val="00C67D20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12384A"/>
    <w:rPr>
      <w:rFonts w:ascii="Calibri" w:eastAsia="Times New Roman" w:hAnsi="Calibri" w:cs="Arial"/>
      <w:b/>
      <w:b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0A0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84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8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12384A"/>
    <w:pPr>
      <w:keepNext/>
      <w:bidi/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3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399"/>
  </w:style>
  <w:style w:type="paragraph" w:styleId="Footer">
    <w:name w:val="footer"/>
    <w:basedOn w:val="Normal"/>
    <w:link w:val="FooterChar"/>
    <w:uiPriority w:val="99"/>
    <w:unhideWhenUsed/>
    <w:rsid w:val="008B53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399"/>
  </w:style>
  <w:style w:type="paragraph" w:styleId="ListParagraph">
    <w:name w:val="List Paragraph"/>
    <w:basedOn w:val="Normal"/>
    <w:uiPriority w:val="34"/>
    <w:qFormat/>
    <w:rsid w:val="00194C9B"/>
    <w:pPr>
      <w:ind w:left="720"/>
      <w:contextualSpacing/>
    </w:pPr>
  </w:style>
  <w:style w:type="table" w:styleId="TableGrid">
    <w:name w:val="Table Grid"/>
    <w:basedOn w:val="TableNormal"/>
    <w:uiPriority w:val="59"/>
    <w:rsid w:val="001C6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7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D20"/>
    <w:rPr>
      <w:rFonts w:ascii="Tahoma" w:hAnsi="Tahoma" w:cs="Tahoma"/>
      <w:sz w:val="16"/>
      <w:szCs w:val="16"/>
    </w:rPr>
  </w:style>
  <w:style w:type="table" w:customStyle="1" w:styleId="Style1">
    <w:name w:val="Style1"/>
    <w:basedOn w:val="TableNormal"/>
    <w:uiPriority w:val="99"/>
    <w:rsid w:val="00C67D20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12384A"/>
    <w:rPr>
      <w:rFonts w:ascii="Calibri" w:eastAsia="Times New Roman" w:hAnsi="Calibri" w:cs="Arial"/>
      <w:b/>
      <w:b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0A0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84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1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7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57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7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93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6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64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17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33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376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6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0103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17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8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86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40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2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4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625735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4" w:space="12" w:color="D0D7D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214811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4" w:space="12" w:color="D0D7D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0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28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73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39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1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18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03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42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1650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0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495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4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45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356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89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94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5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556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25363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6" w:color="auto"/>
                                            <w:bottom w:val="single" w:sz="6" w:space="0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31341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627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182324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4" w:space="12" w:color="D0D7D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4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38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2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32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44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9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096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26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9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673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07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574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6303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548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92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4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644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79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62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1210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8359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6" w:color="auto"/>
                                            <w:bottom w:val="single" w:sz="6" w:space="0" w:color="auto"/>
                                            <w:right w:val="single" w:sz="2" w:space="6" w:color="auto"/>
                                          </w:divBdr>
                                          <w:divsChild>
                                            <w:div w:id="202493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7382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969122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4" w:space="12" w:color="D0D7D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endnotes" Target="endnotes.xml"/>
	<Relationship Id="rId3" Type="http://schemas.openxmlformats.org/officeDocument/2006/relationships/styles" Target="styles.xml"/>
	<Relationship Id="rId7" Type="http://schemas.openxmlformats.org/officeDocument/2006/relationships/footnotes" Target="footnotes.xml"/>
	<Relationship Id="rId12" Type="http://schemas.openxmlformats.org/officeDocument/2006/relationships/theme" Target="theme/theme1.xml"/>
	<Relationship Id="rId2" Type="http://schemas.openxmlformats.org/officeDocument/2006/relationships/numbering" Target="numbering.xml"/>
	<Relationship Id="rId1" Type="http://schemas.openxmlformats.org/officeDocument/2006/relationships/customXml" Target="../customXml/item1.xml"/>
	<Relationship Id="rId6" Type="http://schemas.openxmlformats.org/officeDocument/2006/relationships/webSettings" Target="webSettings.xml"/>
	<Relationship Id="rId11" Type="http://schemas.openxmlformats.org/officeDocument/2006/relationships/fontTable" Target="fontTable.xml"/>
	<Relationship Id="rId5" Type="http://schemas.openxmlformats.org/officeDocument/2006/relationships/settings" Target="settings.xml"/>
	<Relationship Id="rId10" Type="http://schemas.openxmlformats.org/officeDocument/2006/relationships/header" Target="header1.xml"/>
	<Relationship Id="rId4" Type="http://schemas.microsoft.com/office/2007/relationships/stylesWithEffects" Target="stylesWithEffects.xml"/>
	<Relationship Id="rId9" Type="http://schemas.openxmlformats.org/officeDocument/2006/relationships/hyperlink" Target="http://?" TargetMode="External"/>
    <Relationship Id="rId_fortinet_1" Type="http://schemas.openxmlformats.org/officeDocument/2006/relationships/image" Target="media/fortinet_alert.png"/>
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DA324-EF92-4C19-B458-73DEEE86C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XPRISTO</cp:lastModifiedBy>
  <cp:revision>40</cp:revision>
  <cp:lastPrinted>2026-04-08T14:31:00Z</cp:lastPrinted>
  <dcterms:created xsi:type="dcterms:W3CDTF">2026-02-16T11:15:00Z</dcterms:created>
  <dcterms:modified xsi:type="dcterms:W3CDTF">2026-04-09T11:18:00Z</dcterms:modified>
</cp:coreProperties>
</file>